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60" w:rsidRDefault="003B5360" w:rsidP="003B5360">
      <w:pPr>
        <w:ind w:left="-1418"/>
      </w:pPr>
    </w:p>
    <w:p w:rsidR="003B5360" w:rsidRDefault="003B5360" w:rsidP="003B5360">
      <w:pPr>
        <w:ind w:left="-1418"/>
      </w:pPr>
    </w:p>
    <w:p w:rsidR="003B5360" w:rsidRDefault="005A5ABB" w:rsidP="000809F8"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44E30314" wp14:editId="53F9E923">
            <wp:simplePos x="0" y="0"/>
            <wp:positionH relativeFrom="column">
              <wp:posOffset>-904875</wp:posOffset>
            </wp:positionH>
            <wp:positionV relativeFrom="paragraph">
              <wp:posOffset>55245</wp:posOffset>
            </wp:positionV>
            <wp:extent cx="7523480" cy="95250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 t="42313"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738" w:rsidRDefault="0081382C" w:rsidP="000809F8">
      <w:pPr>
        <w:ind w:left="-993" w:right="-22"/>
        <w:jc w:val="center"/>
        <w:rPr>
          <w:rFonts w:ascii="Calibri" w:hAnsi="Calibri" w:cs="Calibri"/>
          <w:b/>
          <w:sz w:val="72"/>
          <w:szCs w:val="32"/>
        </w:rPr>
      </w:pPr>
      <w:r>
        <w:rPr>
          <w:rFonts w:ascii="Calibri" w:hAnsi="Calibri" w:cs="Calibri"/>
          <w:b/>
          <w:sz w:val="72"/>
          <w:szCs w:val="32"/>
        </w:rPr>
        <w:t xml:space="preserve">Child Protection  </w:t>
      </w:r>
    </w:p>
    <w:p w:rsidR="00F972E5" w:rsidRDefault="000C1738" w:rsidP="00F972E5">
      <w:pPr>
        <w:ind w:left="-993" w:right="-22"/>
        <w:jc w:val="center"/>
        <w:rPr>
          <w:rFonts w:ascii="Calibri" w:hAnsi="Calibri" w:cs="Calibri"/>
          <w:b/>
          <w:sz w:val="200"/>
          <w:szCs w:val="32"/>
        </w:rPr>
      </w:pPr>
      <w:r>
        <w:rPr>
          <w:rFonts w:ascii="Calibri" w:hAnsi="Calibri" w:cs="Calibri"/>
          <w:b/>
          <w:sz w:val="36"/>
          <w:szCs w:val="32"/>
        </w:rPr>
        <w:t>Community Legal Education for Queensland</w:t>
      </w:r>
    </w:p>
    <w:p w:rsidR="00F972E5" w:rsidRDefault="00F972E5" w:rsidP="00F972E5">
      <w:pPr>
        <w:ind w:left="-993" w:right="-22"/>
        <w:jc w:val="both"/>
        <w:rPr>
          <w:rFonts w:asciiTheme="minorHAnsi" w:hAnsiTheme="minorHAnsi" w:cstheme="minorHAnsi"/>
          <w:b/>
          <w:bCs/>
          <w:color w:val="0070C0"/>
          <w:sz w:val="28"/>
          <w:szCs w:val="32"/>
        </w:rPr>
      </w:pPr>
    </w:p>
    <w:p w:rsidR="00E112D0" w:rsidRPr="00F972E5" w:rsidRDefault="00F972E5" w:rsidP="00F972E5">
      <w:pPr>
        <w:ind w:left="-993" w:right="-22"/>
        <w:jc w:val="both"/>
        <w:rPr>
          <w:rFonts w:ascii="Calibri" w:hAnsi="Calibri" w:cs="Calibri"/>
          <w:b/>
          <w:sz w:val="200"/>
          <w:szCs w:val="32"/>
        </w:rPr>
      </w:pPr>
      <w:r>
        <w:rPr>
          <w:rFonts w:asciiTheme="minorHAnsi" w:hAnsiTheme="minorHAnsi" w:cstheme="minorHAnsi"/>
          <w:b/>
          <w:bCs/>
          <w:noProof/>
          <w:color w:val="0070C0"/>
          <w:sz w:val="28"/>
          <w:szCs w:val="32"/>
          <w:lang w:eastAsia="en-AU"/>
        </w:rPr>
        <w:drawing>
          <wp:anchor distT="0" distB="0" distL="114300" distR="114300" simplePos="0" relativeHeight="251664384" behindDoc="1" locked="0" layoutInCell="1" allowOverlap="1" wp14:anchorId="617402C9" wp14:editId="3A9BBF72">
            <wp:simplePos x="0" y="0"/>
            <wp:positionH relativeFrom="margin">
              <wp:posOffset>4848225</wp:posOffset>
            </wp:positionH>
            <wp:positionV relativeFrom="margin">
              <wp:posOffset>1663700</wp:posOffset>
            </wp:positionV>
            <wp:extent cx="1590675" cy="1217295"/>
            <wp:effectExtent l="0" t="0" r="9525" b="1905"/>
            <wp:wrapTight wrapText="bothSides">
              <wp:wrapPolygon edited="0">
                <wp:start x="0" y="0"/>
                <wp:lineTo x="0" y="21296"/>
                <wp:lineTo x="21471" y="21296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53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The 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gross over-representation of </w:t>
      </w:r>
      <w:r w:rsidR="002C6961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Aboriginal and 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Torres Strait Islander children in care is well known.  Community Legal Education in this area is a vital tool to assist </w:t>
      </w:r>
      <w:r w:rsidR="00CF2A27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in 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>addressing this appalling state of affairs.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</w:t>
      </w:r>
      <w:r w:rsidR="003641BB">
        <w:rPr>
          <w:rFonts w:asciiTheme="minorHAnsi" w:hAnsiTheme="minorHAnsi" w:cstheme="minorHAnsi"/>
          <w:b/>
          <w:bCs/>
          <w:color w:val="0070C0"/>
          <w:sz w:val="28"/>
          <w:szCs w:val="32"/>
        </w:rPr>
        <w:t>Mr William (Will) Hayward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(pictured) will be delivering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 series of </w:t>
      </w:r>
      <w:r w:rsidR="00CF2A27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local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>workshops on this subject</w:t>
      </w:r>
      <w:r w:rsidR="00DE3A1A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(at no cost)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– and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>stakeholders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>, community representatives and parents alike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are encouraged to attend and participate.</w:t>
      </w:r>
      <w:r w:rsidR="005A5ABB" w:rsidRPr="005A5A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5314" w:rsidRDefault="00B75314" w:rsidP="00E112D0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/>
          <w:bCs/>
          <w:color w:val="0070C0"/>
          <w:sz w:val="28"/>
          <w:szCs w:val="32"/>
        </w:rPr>
      </w:pPr>
    </w:p>
    <w:p w:rsidR="002502EE" w:rsidRDefault="008D7C7E" w:rsidP="00CF2A27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/>
          <w:bCs/>
          <w:color w:val="0070C0"/>
          <w:sz w:val="28"/>
          <w:szCs w:val="32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32"/>
        </w:rPr>
        <w:t>A key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aim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of our workshops 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is to resource </w:t>
      </w:r>
      <w:r w:rsidR="00C14BC8">
        <w:rPr>
          <w:rFonts w:asciiTheme="minorHAnsi" w:hAnsiTheme="minorHAnsi" w:cstheme="minorHAnsi"/>
          <w:b/>
          <w:bCs/>
          <w:color w:val="0070C0"/>
          <w:sz w:val="28"/>
          <w:szCs w:val="32"/>
        </w:rPr>
        <w:t>community members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and key supporting stakeholders </w:t>
      </w:r>
      <w:r>
        <w:rPr>
          <w:rFonts w:asciiTheme="minorHAnsi" w:hAnsiTheme="minorHAnsi" w:cstheme="minorHAnsi"/>
          <w:b/>
          <w:bCs/>
          <w:color w:val="0070C0"/>
          <w:sz w:val="28"/>
          <w:szCs w:val="32"/>
        </w:rPr>
        <w:t>to ensure</w:t>
      </w:r>
      <w:r w:rsidR="00CF2A27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an</w:t>
      </w:r>
      <w:r w:rsidR="00D14ECE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increased 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ability to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appropriately interact </w:t>
      </w:r>
      <w:r w:rsidR="00C14BC8">
        <w:rPr>
          <w:rFonts w:asciiTheme="minorHAnsi" w:hAnsiTheme="minorHAnsi" w:cstheme="minorHAnsi"/>
          <w:b/>
          <w:bCs/>
          <w:color w:val="0070C0"/>
          <w:sz w:val="28"/>
          <w:szCs w:val="32"/>
        </w:rPr>
        <w:t>with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the</w:t>
      </w:r>
      <w:r w:rsidR="00C14BC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Department of Comm</w:t>
      </w:r>
      <w:r w:rsidR="00221200">
        <w:rPr>
          <w:rFonts w:asciiTheme="minorHAnsi" w:hAnsiTheme="minorHAnsi" w:cstheme="minorHAnsi"/>
          <w:b/>
          <w:bCs/>
          <w:color w:val="0070C0"/>
          <w:sz w:val="28"/>
          <w:szCs w:val="32"/>
        </w:rPr>
        <w:t>unities – Child S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>afety Services.</w:t>
      </w:r>
      <w:r w:rsidR="00151526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 BUT – we also want to hear from you:  how can we best help?</w:t>
      </w:r>
      <w:r w:rsidR="005A5AB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                      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</w:p>
    <w:p w:rsidR="002502EE" w:rsidRPr="00F972E5" w:rsidRDefault="00DE3A1A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Our </w:t>
      </w:r>
      <w:r w:rsidR="008D7C7E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Workshops will include </w:t>
      </w:r>
      <w:r w:rsidR="00151526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a consideration</w:t>
      </w:r>
      <w:r w:rsidR="0054053B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of</w:t>
      </w:r>
      <w:r w:rsidR="002502EE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: </w:t>
      </w:r>
      <w:r w:rsidR="005A5ABB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                   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i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</w:t>
      </w:r>
      <w:r w:rsidR="00151526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The </w:t>
      </w:r>
      <w:r w:rsidRPr="00F972E5">
        <w:rPr>
          <w:rFonts w:asciiTheme="minorHAnsi" w:hAnsiTheme="minorHAnsi" w:cstheme="minorHAnsi"/>
          <w:bCs/>
          <w:i/>
          <w:color w:val="0070C0"/>
          <w:sz w:val="28"/>
          <w:szCs w:val="32"/>
        </w:rPr>
        <w:t xml:space="preserve">Queensland Child Protection Act 1999 and Regulations 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* Stages of child protection - Intake, Investigation and Assessment and Ongoing intervention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* Family Group Meetings/Case plan review meeting</w:t>
      </w:r>
    </w:p>
    <w:p w:rsidR="002502EE" w:rsidRPr="00F972E5" w:rsidRDefault="002502EE" w:rsidP="0054053B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Aboriginal and Torres Strait Islander specific child protection legislation   </w:t>
      </w:r>
    </w:p>
    <w:p w:rsidR="0054053B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</w:t>
      </w:r>
      <w:r w:rsidR="0054053B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Reviews, appeals and complaints processes </w:t>
      </w:r>
    </w:p>
    <w:p w:rsidR="0054053B" w:rsidRPr="00F972E5" w:rsidRDefault="0054053B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* Queensland child protection model</w:t>
      </w:r>
    </w:p>
    <w:tbl>
      <w:tblPr>
        <w:tblStyle w:val="LightShading-Accent1"/>
        <w:tblpPr w:leftFromText="180" w:rightFromText="180" w:vertAnchor="text" w:horzAnchor="page" w:tblpX="388" w:tblpY="851"/>
        <w:tblW w:w="11297" w:type="dxa"/>
        <w:tblLook w:val="04A0" w:firstRow="1" w:lastRow="0" w:firstColumn="1" w:lastColumn="0" w:noHBand="0" w:noVBand="1"/>
      </w:tblPr>
      <w:tblGrid>
        <w:gridCol w:w="3652"/>
        <w:gridCol w:w="2368"/>
        <w:gridCol w:w="3062"/>
        <w:gridCol w:w="2215"/>
      </w:tblGrid>
      <w:tr w:rsidR="00CF2A27" w:rsidRPr="00F972E5" w:rsidTr="00B85E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CF2A27" w:rsidRPr="00F972E5" w:rsidRDefault="00CF2A27" w:rsidP="00CF2A27">
            <w:pPr>
              <w:keepNext/>
              <w:keepLines/>
              <w:spacing w:before="200"/>
              <w:ind w:left="142" w:hanging="142"/>
              <w:jc w:val="both"/>
              <w:outlineLvl w:val="1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Location:</w:t>
            </w:r>
          </w:p>
        </w:tc>
        <w:tc>
          <w:tcPr>
            <w:tcW w:w="2368" w:type="dxa"/>
          </w:tcPr>
          <w:p w:rsidR="00CF2A27" w:rsidRPr="00F972E5" w:rsidRDefault="008D7C7E" w:rsidP="00CF2A27">
            <w:pPr>
              <w:keepNext/>
              <w:keepLines/>
              <w:spacing w:before="200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            </w:t>
            </w:r>
            <w:r w:rsidR="00CF2A27"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Date:</w:t>
            </w:r>
            <w:r w:rsidR="00CF2A27"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ab/>
            </w:r>
          </w:p>
        </w:tc>
        <w:tc>
          <w:tcPr>
            <w:tcW w:w="3062" w:type="dxa"/>
          </w:tcPr>
          <w:p w:rsidR="00CF2A27" w:rsidRPr="00F972E5" w:rsidRDefault="00FE56D1" w:rsidP="00CF2A27">
            <w:pPr>
              <w:keepNext/>
              <w:keepLines/>
              <w:spacing w:before="200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Bookings required:</w:t>
            </w:r>
          </w:p>
        </w:tc>
        <w:tc>
          <w:tcPr>
            <w:tcW w:w="2215" w:type="dxa"/>
          </w:tcPr>
          <w:p w:rsidR="00CF2A27" w:rsidRPr="00F972E5" w:rsidRDefault="00CF2A27" w:rsidP="00CF2A27">
            <w:pPr>
              <w:keepNext/>
              <w:keepLines/>
              <w:spacing w:before="200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Capacity </w:t>
            </w:r>
          </w:p>
        </w:tc>
      </w:tr>
      <w:tr w:rsidR="00CF2A27" w:rsidRPr="00F972E5" w:rsidTr="00B85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CF2A27" w:rsidRPr="00F972E5" w:rsidRDefault="00FE56D1" w:rsidP="00FE56D1">
            <w:pPr>
              <w:keepNext/>
              <w:keepLines/>
              <w:spacing w:before="200"/>
              <w:jc w:val="both"/>
              <w:outlineLvl w:val="1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Leichhardt Hotel Function Room.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 Corner Denham &amp; Bolsover Street Rockhampton</w:t>
            </w:r>
            <w:r w:rsidRPr="00FE56D1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 4700</w:t>
            </w: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.</w:t>
            </w:r>
          </w:p>
        </w:tc>
        <w:tc>
          <w:tcPr>
            <w:tcW w:w="2368" w:type="dxa"/>
          </w:tcPr>
          <w:p w:rsidR="00CF2A27" w:rsidRPr="00F972E5" w:rsidRDefault="00FE56D1" w:rsidP="00FE56D1">
            <w:pPr>
              <w:keepNext/>
              <w:keepLines/>
              <w:spacing w:before="20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    10</w:t>
            </w:r>
            <w:r w:rsidR="002574A5" w:rsidRPr="002574A5">
              <w:rPr>
                <w:rFonts w:asciiTheme="minorHAnsi" w:hAnsiTheme="minorHAnsi" w:cstheme="minorHAnsi"/>
                <w:bCs/>
                <w:sz w:val="22"/>
                <w:szCs w:val="32"/>
                <w:vertAlign w:val="superscript"/>
              </w:rPr>
              <w:t>th</w:t>
            </w:r>
            <w:r w:rsidR="002574A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of October </w:t>
            </w:r>
          </w:p>
        </w:tc>
        <w:tc>
          <w:tcPr>
            <w:tcW w:w="3062" w:type="dxa"/>
          </w:tcPr>
          <w:p w:rsidR="00CF2A27" w:rsidRPr="00F972E5" w:rsidRDefault="00CF2A27" w:rsidP="00CF2A27">
            <w:pPr>
              <w:keepNext/>
              <w:keepLines/>
              <w:spacing w:before="20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1 day </w:t>
            </w:r>
            <w:r w:rsidR="003E711E">
              <w:rPr>
                <w:rFonts w:asciiTheme="minorHAnsi" w:hAnsiTheme="minorHAnsi" w:cstheme="minorHAnsi"/>
                <w:bCs/>
                <w:sz w:val="22"/>
                <w:szCs w:val="32"/>
              </w:rPr>
              <w:t>session</w:t>
            </w:r>
            <w:r w:rsidR="00151526"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from 9:0</w:t>
            </w:r>
            <w:r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>0am until 4.30pm</w:t>
            </w:r>
          </w:p>
        </w:tc>
        <w:tc>
          <w:tcPr>
            <w:tcW w:w="2215" w:type="dxa"/>
          </w:tcPr>
          <w:p w:rsidR="00CF2A27" w:rsidRPr="00F972E5" w:rsidRDefault="003E711E" w:rsidP="003E711E">
            <w:pPr>
              <w:keepNext/>
              <w:keepLines/>
              <w:spacing w:before="20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32"/>
              </w:rPr>
              <w:t>40 plus</w:t>
            </w:r>
            <w:r w:rsidR="00CF2A27"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persons </w:t>
            </w:r>
          </w:p>
        </w:tc>
      </w:tr>
    </w:tbl>
    <w:p w:rsidR="00BD5F4D" w:rsidRPr="00F972E5" w:rsidRDefault="0054053B" w:rsidP="0054053B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Benefits of legal representation and collaborative partnerships   </w:t>
      </w:r>
      <w:r w:rsidR="002502EE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   </w:t>
      </w:r>
      <w:r w:rsidR="00097CE8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</w:t>
      </w:r>
    </w:p>
    <w:p w:rsidR="00E22784" w:rsidRPr="00151526" w:rsidRDefault="00E22784" w:rsidP="0054053B">
      <w:pPr>
        <w:keepNext/>
        <w:keepLines/>
        <w:spacing w:before="200"/>
        <w:ind w:left="-993"/>
        <w:jc w:val="both"/>
        <w:outlineLvl w:val="1"/>
        <w:rPr>
          <w:rFonts w:asciiTheme="minorHAnsi" w:hAnsiTheme="minorHAnsi" w:cstheme="minorHAnsi"/>
          <w:bCs/>
          <w:sz w:val="20"/>
          <w:szCs w:val="20"/>
        </w:rPr>
      </w:pPr>
      <w:r w:rsidRPr="00151526">
        <w:rPr>
          <w:rFonts w:asciiTheme="minorHAnsi" w:hAnsiTheme="minorHAnsi" w:cstheme="minorHAnsi"/>
          <w:bCs/>
          <w:sz w:val="20"/>
          <w:szCs w:val="20"/>
        </w:rPr>
        <w:t xml:space="preserve">Feedback from the recent Community Education Forum held in Brisbane highlights how positive and responsive participants viewed the forum. </w:t>
      </w:r>
      <w:r w:rsidR="00C14BC8" w:rsidRPr="00151526">
        <w:rPr>
          <w:rFonts w:asciiTheme="minorHAnsi" w:hAnsiTheme="minorHAnsi" w:cstheme="minorHAnsi"/>
          <w:bCs/>
          <w:i/>
          <w:sz w:val="20"/>
          <w:szCs w:val="20"/>
        </w:rPr>
        <w:t>“ATSILS</w:t>
      </w:r>
      <w:r w:rsidRPr="00151526">
        <w:rPr>
          <w:rFonts w:asciiTheme="minorHAnsi" w:hAnsiTheme="minorHAnsi" w:cstheme="minorHAnsi"/>
          <w:bCs/>
          <w:i/>
          <w:sz w:val="20"/>
          <w:szCs w:val="20"/>
        </w:rPr>
        <w:t xml:space="preserve"> invites debate while distilling complex legal terminology into easy to access information for families and their supporters. I urge practitioners to engage with ATSILS at a significant time in </w:t>
      </w:r>
      <w:r w:rsidR="00D14C48" w:rsidRPr="00151526">
        <w:rPr>
          <w:rFonts w:asciiTheme="minorHAnsi" w:hAnsiTheme="minorHAnsi" w:cstheme="minorHAnsi"/>
          <w:bCs/>
          <w:i/>
          <w:sz w:val="20"/>
          <w:szCs w:val="20"/>
        </w:rPr>
        <w:t>Aboriginal &amp; Torres Strait Islander legal access history.  Dynamic, culturally informed</w:t>
      </w:r>
      <w:r w:rsidR="00C14BC8" w:rsidRPr="00151526">
        <w:rPr>
          <w:rFonts w:asciiTheme="minorHAnsi" w:hAnsiTheme="minorHAnsi" w:cstheme="minorHAnsi"/>
          <w:bCs/>
          <w:i/>
          <w:sz w:val="20"/>
          <w:szCs w:val="20"/>
        </w:rPr>
        <w:t xml:space="preserve"> and compelling</w:t>
      </w:r>
      <w:r w:rsidR="00D14C48" w:rsidRPr="00151526">
        <w:rPr>
          <w:rFonts w:asciiTheme="minorHAnsi" w:hAnsiTheme="minorHAnsi" w:cstheme="minorHAnsi"/>
          <w:bCs/>
          <w:i/>
          <w:sz w:val="20"/>
          <w:szCs w:val="20"/>
        </w:rPr>
        <w:t>.”</w:t>
      </w:r>
    </w:p>
    <w:sectPr w:rsidR="00E22784" w:rsidRPr="00151526" w:rsidSect="008D7C7E">
      <w:headerReference w:type="default" r:id="rId11"/>
      <w:footerReference w:type="default" r:id="rId12"/>
      <w:type w:val="continuous"/>
      <w:pgSz w:w="11906" w:h="16838" w:code="9"/>
      <w:pgMar w:top="1701" w:right="282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824" w:rsidRDefault="00D40824" w:rsidP="0052339F">
      <w:r>
        <w:separator/>
      </w:r>
    </w:p>
  </w:endnote>
  <w:endnote w:type="continuationSeparator" w:id="0">
    <w:p w:rsidR="00D40824" w:rsidRDefault="00D40824" w:rsidP="00523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CE" w:rsidRDefault="00D14ECE">
    <w:pPr>
      <w:pStyle w:val="Footer"/>
    </w:pPr>
    <w:r>
      <w:rPr>
        <w:rFonts w:asciiTheme="minorHAnsi" w:eastAsia="Calibri" w:hAnsiTheme="minorHAnsi" w:cstheme="minorHAnsi"/>
        <w:noProof/>
        <w:color w:val="4F81BD"/>
        <w:lang w:eastAsia="en-AU"/>
      </w:rPr>
      <w:drawing>
        <wp:anchor distT="0" distB="0" distL="114300" distR="114300" simplePos="0" relativeHeight="251663360" behindDoc="0" locked="0" layoutInCell="1" allowOverlap="1" wp14:anchorId="698EF074" wp14:editId="2BAB915F">
          <wp:simplePos x="0" y="0"/>
          <wp:positionH relativeFrom="column">
            <wp:posOffset>-695325</wp:posOffset>
          </wp:positionH>
          <wp:positionV relativeFrom="paragraph">
            <wp:posOffset>-284480</wp:posOffset>
          </wp:positionV>
          <wp:extent cx="1065085" cy="885825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sils_logo_with_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08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="Calibri" w:hAnsiTheme="minorHAnsi" w:cstheme="minorHAnsi"/>
        <w:noProof/>
        <w:color w:val="4F81BD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4AD52" wp14:editId="18AA0B64">
              <wp:simplePos x="0" y="0"/>
              <wp:positionH relativeFrom="column">
                <wp:posOffset>533400</wp:posOffset>
              </wp:positionH>
              <wp:positionV relativeFrom="paragraph">
                <wp:posOffset>-186690</wp:posOffset>
              </wp:positionV>
              <wp:extent cx="5905500" cy="695325"/>
              <wp:effectExtent l="38100" t="38100" r="114300" b="1238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5500" cy="6953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4ECE" w:rsidRPr="00D14C48" w:rsidRDefault="00D14ECE" w:rsidP="00D14C48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0809F8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For bookings, please contact: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 xml:space="preserve"> </w:t>
                          </w:r>
                          <w:hyperlink r:id="rId2" w:history="1">
                            <w:r w:rsidRPr="008F0C4B">
                              <w:rPr>
                                <w:rStyle w:val="Hyperlink"/>
                                <w:rFonts w:asciiTheme="minorHAnsi" w:hAnsiTheme="minorHAnsi" w:cstheme="minorHAnsi"/>
                                <w:sz w:val="20"/>
                              </w:rPr>
                              <w:t>william.hayward@atsils.org.au</w:t>
                            </w:r>
                          </w:hyperlink>
                          <w:r w:rsidRPr="000809F8">
                            <w:rPr>
                              <w:rFonts w:asciiTheme="minorHAnsi" w:hAnsiTheme="minorHAnsi" w:cstheme="minorHAnsi"/>
                              <w:sz w:val="20"/>
                            </w:rPr>
                            <w:t xml:space="preserve">   (07) 3025 3888 – RSVP at least 48 hours prior to each session.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 xml:space="preserve"> Office: </w:t>
                          </w:r>
                          <w:r w:rsidRPr="000809F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Level 5, 183 North Quay, Brisbane, Queensland Australia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 xml:space="preserve">. </w:t>
                          </w:r>
                          <w:r w:rsidRPr="000809F8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This event is by invitation and is fee free. </w:t>
                          </w:r>
                          <w:r>
                            <w:rPr>
                              <w:rFonts w:asciiTheme="minorHAnsi" w:hAnsiTheme="minorHAnsi" w:cstheme="minorHAnsi"/>
                              <w:sz w:val="18"/>
                            </w:rPr>
                            <w:t>The Aboriginal &amp; Torres Strait Islander Legal Service (Qld</w:t>
                          </w:r>
                          <w:r w:rsidR="00151526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) </w:t>
                          </w:r>
                          <w:r w:rsidR="00151526" w:rsidRPr="000809F8">
                            <w:rPr>
                              <w:rFonts w:asciiTheme="minorHAnsi" w:hAnsiTheme="minorHAnsi" w:cstheme="minorHAnsi"/>
                              <w:sz w:val="18"/>
                            </w:rPr>
                            <w:t>gratefully</w:t>
                          </w:r>
                          <w:r w:rsidRPr="000809F8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 acknowledges the funding of this program by the Australian government through the Commonwealth Attorney-General’s Department. </w:t>
                          </w:r>
                          <w:hyperlink r:id="rId3" w:history="1">
                            <w:r w:rsidRPr="00332C8D">
                              <w:rPr>
                                <w:rStyle w:val="Hyperlink"/>
                                <w:rFonts w:asciiTheme="minorHAnsi" w:hAnsiTheme="minorHAnsi" w:cstheme="minorHAnsi"/>
                                <w:sz w:val="18"/>
                              </w:rPr>
                              <w:t>www.atsils.org.au</w:t>
                            </w:r>
                          </w:hyperlink>
                          <w:r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pt;margin-top:-14.7pt;width:46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" filled="f" strokeweight=".5pt">
              <v:shadow on="t" color="black" opacity="26214f" origin="-.5,-.5" offset=".74836mm,.74836mm"/>
              <v:textbox>
                <w:txbxContent>
                  <w:p w:rsidR="00D14ECE" w:rsidRPr="00D14C48" w:rsidRDefault="00D14ECE" w:rsidP="00D14C48">
                    <w:pPr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0809F8">
                      <w:rPr>
                        <w:rFonts w:asciiTheme="minorHAnsi" w:hAnsiTheme="minorHAnsi" w:cstheme="minorHAnsi"/>
                        <w:b/>
                        <w:sz w:val="20"/>
                      </w:rPr>
                      <w:t>For bookings, please contact:</w:t>
                    </w:r>
                    <w:r>
                      <w:rPr>
                        <w:rFonts w:asciiTheme="minorHAnsi" w:hAnsiTheme="minorHAnsi" w:cstheme="minorHAnsi"/>
                        <w:b/>
                        <w:sz w:val="20"/>
                      </w:rPr>
                      <w:t xml:space="preserve"> </w:t>
                    </w:r>
                    <w:hyperlink r:id="rId4" w:history="1">
                      <w:r w:rsidRPr="008F0C4B">
                        <w:rPr>
                          <w:rStyle w:val="Hyperlink"/>
                          <w:rFonts w:asciiTheme="minorHAnsi" w:hAnsiTheme="minorHAnsi" w:cstheme="minorHAnsi"/>
                          <w:sz w:val="20"/>
                        </w:rPr>
                        <w:t>william.hayward@atsils.org.au</w:t>
                      </w:r>
                    </w:hyperlink>
                    <w:r w:rsidRPr="000809F8">
                      <w:rPr>
                        <w:rFonts w:asciiTheme="minorHAnsi" w:hAnsiTheme="minorHAnsi" w:cstheme="minorHAnsi"/>
                        <w:sz w:val="20"/>
                      </w:rPr>
                      <w:t xml:space="preserve">   (07) 3025 3888 – RSVP at least 48 hours prior to each session.</w:t>
                    </w:r>
                    <w:r>
                      <w:rPr>
                        <w:rFonts w:asciiTheme="minorHAnsi" w:hAnsiTheme="minorHAnsi" w:cstheme="minorHAnsi"/>
                        <w:b/>
                        <w:sz w:val="20"/>
                      </w:rPr>
                      <w:t xml:space="preserve"> Office: </w:t>
                    </w:r>
                    <w:r w:rsidRPr="000809F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Level 5, 183 North Quay, Brisbane, Queensland Australia</w:t>
                    </w:r>
                    <w:r>
                      <w:rPr>
                        <w:rFonts w:asciiTheme="minorHAnsi" w:hAnsiTheme="minorHAnsi" w:cstheme="minorHAnsi"/>
                        <w:b/>
                        <w:sz w:val="20"/>
                      </w:rPr>
                      <w:t xml:space="preserve">. </w:t>
                    </w:r>
                    <w:r w:rsidRPr="000809F8">
                      <w:rPr>
                        <w:rFonts w:asciiTheme="minorHAnsi" w:hAnsiTheme="minorHAnsi" w:cstheme="minorHAnsi"/>
                        <w:sz w:val="18"/>
                      </w:rPr>
                      <w:t xml:space="preserve">This event is by invitation and is fee free. </w:t>
                    </w:r>
                    <w:r>
                      <w:rPr>
                        <w:rFonts w:asciiTheme="minorHAnsi" w:hAnsiTheme="minorHAnsi" w:cstheme="minorHAnsi"/>
                        <w:sz w:val="18"/>
                      </w:rPr>
                      <w:t>The Aboriginal &amp; Torres Strait Islander Legal Service (Qld</w:t>
                    </w:r>
                    <w:r w:rsidR="00151526">
                      <w:rPr>
                        <w:rFonts w:asciiTheme="minorHAnsi" w:hAnsiTheme="minorHAnsi" w:cstheme="minorHAnsi"/>
                        <w:sz w:val="18"/>
                      </w:rPr>
                      <w:t xml:space="preserve">) </w:t>
                    </w:r>
                    <w:r w:rsidR="00151526" w:rsidRPr="000809F8">
                      <w:rPr>
                        <w:rFonts w:asciiTheme="minorHAnsi" w:hAnsiTheme="minorHAnsi" w:cstheme="minorHAnsi"/>
                        <w:sz w:val="18"/>
                      </w:rPr>
                      <w:t>gratefully</w:t>
                    </w:r>
                    <w:r w:rsidRPr="000809F8">
                      <w:rPr>
                        <w:rFonts w:asciiTheme="minorHAnsi" w:hAnsiTheme="minorHAnsi" w:cstheme="minorHAnsi"/>
                        <w:sz w:val="18"/>
                      </w:rPr>
                      <w:t xml:space="preserve"> acknowledges the funding of this program by the Australian government through the Commonwealth Attorney-General’s Department. </w:t>
                    </w:r>
                    <w:hyperlink r:id="rId5" w:history="1">
                      <w:r w:rsidRPr="00332C8D">
                        <w:rPr>
                          <w:rStyle w:val="Hyperlink"/>
                          <w:rFonts w:asciiTheme="minorHAnsi" w:hAnsiTheme="minorHAnsi" w:cstheme="minorHAnsi"/>
                          <w:sz w:val="18"/>
                        </w:rPr>
                        <w:t>www.atsils.org.au</w:t>
                      </w:r>
                    </w:hyperlink>
                    <w:r>
                      <w:rPr>
                        <w:rFonts w:asciiTheme="minorHAnsi" w:hAnsiTheme="minorHAnsi" w:cstheme="minorHAnsi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824" w:rsidRDefault="00D40824" w:rsidP="0052339F">
      <w:r>
        <w:separator/>
      </w:r>
    </w:p>
  </w:footnote>
  <w:footnote w:type="continuationSeparator" w:id="0">
    <w:p w:rsidR="00D40824" w:rsidRDefault="00D40824" w:rsidP="005233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CE" w:rsidRDefault="00D14ECE" w:rsidP="00E22784">
    <w:pPr>
      <w:pStyle w:val="Header"/>
      <w:ind w:left="-1418"/>
    </w:pPr>
    <w:r>
      <w:rPr>
        <w:noProof/>
        <w:lang w:eastAsia="en-AU"/>
      </w:rPr>
      <w:drawing>
        <wp:anchor distT="36576" distB="36576" distL="114300" distR="139954" simplePos="0" relativeHeight="251659264" behindDoc="1" locked="0" layoutInCell="1" allowOverlap="1" wp14:anchorId="7B16F413" wp14:editId="3A9E64D4">
          <wp:simplePos x="0" y="0"/>
          <wp:positionH relativeFrom="column">
            <wp:posOffset>-1085850</wp:posOffset>
          </wp:positionH>
          <wp:positionV relativeFrom="paragraph">
            <wp:posOffset>-513080</wp:posOffset>
          </wp:positionV>
          <wp:extent cx="8289925" cy="1554480"/>
          <wp:effectExtent l="0" t="57150" r="53975" b="45720"/>
          <wp:wrapNone/>
          <wp:docPr id="1" name="Picture 1" descr="Description: atsils_lethead_brisbane_strip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6" descr="Description: atsils_lethead_brisbane_stripes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26" t="2522" b="83571"/>
                  <a:stretch/>
                </pic:blipFill>
                <pic:spPr bwMode="auto">
                  <a:xfrm>
                    <a:off x="0" y="0"/>
                    <a:ext cx="8289925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/>
                    <a:lightRig rig="threePt" dir="t"/>
                  </a:scene3d>
                  <a:sp3d prstMaterial="softEdge"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98E"/>
      </v:shape>
    </w:pict>
  </w:numPicBullet>
  <w:abstractNum w:abstractNumId="0">
    <w:nsid w:val="05BE686A"/>
    <w:multiLevelType w:val="hybridMultilevel"/>
    <w:tmpl w:val="F0F4845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B68F5"/>
    <w:multiLevelType w:val="hybridMultilevel"/>
    <w:tmpl w:val="7B7E2ADA"/>
    <w:lvl w:ilvl="0" w:tplc="C40EE6B4">
      <w:start w:val="1"/>
      <w:numFmt w:val="lowerLetter"/>
      <w:pStyle w:val="ATSILSalittlehead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F4EE8"/>
    <w:multiLevelType w:val="hybridMultilevel"/>
    <w:tmpl w:val="FED26E68"/>
    <w:lvl w:ilvl="0" w:tplc="F5B6F822">
      <w:start w:val="1"/>
      <w:numFmt w:val="decimal"/>
      <w:pStyle w:val="TOC1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67287"/>
    <w:multiLevelType w:val="hybridMultilevel"/>
    <w:tmpl w:val="6D2A786A"/>
    <w:lvl w:ilvl="0" w:tplc="6FC8AA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359C4EA8"/>
    <w:multiLevelType w:val="hybridMultilevel"/>
    <w:tmpl w:val="B5C0FCC4"/>
    <w:lvl w:ilvl="0" w:tplc="6FC8AA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01">
      <w:numFmt w:val="bullet"/>
      <w:lvlText w:val=""/>
      <w:lvlJc w:val="left"/>
      <w:pPr>
        <w:ind w:left="1140" w:hanging="360"/>
      </w:pPr>
      <w:rPr>
        <w:rFonts w:ascii="Symbol" w:eastAsia="Times New Roman" w:hAnsi="Symbol" w:cs="Times New Roman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383F18D7"/>
    <w:multiLevelType w:val="hybridMultilevel"/>
    <w:tmpl w:val="91587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C0180"/>
    <w:multiLevelType w:val="hybridMultilevel"/>
    <w:tmpl w:val="9652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C79EA"/>
    <w:multiLevelType w:val="hybridMultilevel"/>
    <w:tmpl w:val="A4B6765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379BC"/>
    <w:multiLevelType w:val="hybridMultilevel"/>
    <w:tmpl w:val="88102E80"/>
    <w:lvl w:ilvl="0" w:tplc="4F0E6490">
      <w:start w:val="1"/>
      <w:numFmt w:val="decimal"/>
      <w:pStyle w:val="ATSILSNumberedSubHeader16"/>
      <w:lvlText w:val="%1."/>
      <w:lvlJc w:val="left"/>
      <w:pPr>
        <w:ind w:left="720" w:hanging="360"/>
      </w:pPr>
      <w:rPr>
        <w:sz w:val="36"/>
        <w:szCs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03C76"/>
    <w:multiLevelType w:val="hybridMultilevel"/>
    <w:tmpl w:val="CF2C4D24"/>
    <w:lvl w:ilvl="0" w:tplc="0B7016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B3C18"/>
    <w:multiLevelType w:val="hybridMultilevel"/>
    <w:tmpl w:val="349484B2"/>
    <w:lvl w:ilvl="0" w:tplc="FDF0779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723CB1"/>
    <w:multiLevelType w:val="hybridMultilevel"/>
    <w:tmpl w:val="AB6E3E5C"/>
    <w:lvl w:ilvl="0" w:tplc="27847A50">
      <w:numFmt w:val="bullet"/>
      <w:lvlText w:val="•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BE47423"/>
    <w:multiLevelType w:val="hybridMultilevel"/>
    <w:tmpl w:val="477E086E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6361C8"/>
    <w:multiLevelType w:val="hybridMultilevel"/>
    <w:tmpl w:val="15EC46D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30886"/>
    <w:multiLevelType w:val="hybridMultilevel"/>
    <w:tmpl w:val="61B49008"/>
    <w:lvl w:ilvl="0" w:tplc="FDF0779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12"/>
  </w:num>
  <w:num w:numId="6">
    <w:abstractNumId w:val="0"/>
  </w:num>
  <w:num w:numId="7">
    <w:abstractNumId w:val="7"/>
  </w:num>
  <w:num w:numId="8">
    <w:abstractNumId w:val="3"/>
  </w:num>
  <w:num w:numId="9">
    <w:abstractNumId w:val="13"/>
  </w:num>
  <w:num w:numId="10">
    <w:abstractNumId w:val="8"/>
  </w:num>
  <w:num w:numId="11">
    <w:abstractNumId w:val="1"/>
  </w:num>
  <w:num w:numId="12">
    <w:abstractNumId w:val="10"/>
  </w:num>
  <w:num w:numId="13">
    <w:abstractNumId w:val="8"/>
    <w:lvlOverride w:ilvl="0">
      <w:startOverride w:val="1"/>
    </w:lvlOverride>
  </w:num>
  <w:num w:numId="14">
    <w:abstractNumId w:val="1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E6"/>
    <w:rsid w:val="00037585"/>
    <w:rsid w:val="000809F8"/>
    <w:rsid w:val="00080FAF"/>
    <w:rsid w:val="00087B7A"/>
    <w:rsid w:val="00097CE8"/>
    <w:rsid w:val="000C0C31"/>
    <w:rsid w:val="000C1738"/>
    <w:rsid w:val="000D4D98"/>
    <w:rsid w:val="000F43F9"/>
    <w:rsid w:val="00151526"/>
    <w:rsid w:val="0017775E"/>
    <w:rsid w:val="00187DD0"/>
    <w:rsid w:val="001B7151"/>
    <w:rsid w:val="001E1786"/>
    <w:rsid w:val="0020009C"/>
    <w:rsid w:val="00212363"/>
    <w:rsid w:val="00221200"/>
    <w:rsid w:val="002502EE"/>
    <w:rsid w:val="002574A5"/>
    <w:rsid w:val="00267120"/>
    <w:rsid w:val="00282DC1"/>
    <w:rsid w:val="00285DEA"/>
    <w:rsid w:val="00294571"/>
    <w:rsid w:val="002C6961"/>
    <w:rsid w:val="002E32A9"/>
    <w:rsid w:val="00346ACA"/>
    <w:rsid w:val="00356FA4"/>
    <w:rsid w:val="003641BB"/>
    <w:rsid w:val="00375995"/>
    <w:rsid w:val="00391766"/>
    <w:rsid w:val="003977E4"/>
    <w:rsid w:val="00397C6D"/>
    <w:rsid w:val="003A117B"/>
    <w:rsid w:val="003B295D"/>
    <w:rsid w:val="003B5360"/>
    <w:rsid w:val="003E711E"/>
    <w:rsid w:val="0040131B"/>
    <w:rsid w:val="00415918"/>
    <w:rsid w:val="00422296"/>
    <w:rsid w:val="00431C77"/>
    <w:rsid w:val="004346C9"/>
    <w:rsid w:val="00436E20"/>
    <w:rsid w:val="0044584D"/>
    <w:rsid w:val="00464014"/>
    <w:rsid w:val="0048373C"/>
    <w:rsid w:val="00493B2A"/>
    <w:rsid w:val="004C312C"/>
    <w:rsid w:val="004C58C8"/>
    <w:rsid w:val="004D4C47"/>
    <w:rsid w:val="00515F40"/>
    <w:rsid w:val="0052339F"/>
    <w:rsid w:val="00537C3A"/>
    <w:rsid w:val="0054053B"/>
    <w:rsid w:val="00551E05"/>
    <w:rsid w:val="005735D0"/>
    <w:rsid w:val="005A5ABB"/>
    <w:rsid w:val="005C4120"/>
    <w:rsid w:val="005C7496"/>
    <w:rsid w:val="006415E6"/>
    <w:rsid w:val="006557CD"/>
    <w:rsid w:val="00675759"/>
    <w:rsid w:val="006F1B18"/>
    <w:rsid w:val="00720EA1"/>
    <w:rsid w:val="00744148"/>
    <w:rsid w:val="007459A9"/>
    <w:rsid w:val="007A4B62"/>
    <w:rsid w:val="007A743E"/>
    <w:rsid w:val="007C1255"/>
    <w:rsid w:val="007C74BD"/>
    <w:rsid w:val="007E387D"/>
    <w:rsid w:val="007E4F52"/>
    <w:rsid w:val="008048CE"/>
    <w:rsid w:val="008129FB"/>
    <w:rsid w:val="0081382C"/>
    <w:rsid w:val="00827D15"/>
    <w:rsid w:val="008921ED"/>
    <w:rsid w:val="008D7C7E"/>
    <w:rsid w:val="008E17A8"/>
    <w:rsid w:val="008F3FAE"/>
    <w:rsid w:val="008F616F"/>
    <w:rsid w:val="008F78F5"/>
    <w:rsid w:val="00A13379"/>
    <w:rsid w:val="00A170BD"/>
    <w:rsid w:val="00A42BE3"/>
    <w:rsid w:val="00A46DC0"/>
    <w:rsid w:val="00A951E1"/>
    <w:rsid w:val="00AE0A0C"/>
    <w:rsid w:val="00B75314"/>
    <w:rsid w:val="00B7626A"/>
    <w:rsid w:val="00B815C4"/>
    <w:rsid w:val="00B82A0E"/>
    <w:rsid w:val="00B85E49"/>
    <w:rsid w:val="00BD5F4D"/>
    <w:rsid w:val="00BD7AD9"/>
    <w:rsid w:val="00C06269"/>
    <w:rsid w:val="00C14BC8"/>
    <w:rsid w:val="00C67B5F"/>
    <w:rsid w:val="00C857DE"/>
    <w:rsid w:val="00CA0F23"/>
    <w:rsid w:val="00CC19DE"/>
    <w:rsid w:val="00CD79FE"/>
    <w:rsid w:val="00CF2A27"/>
    <w:rsid w:val="00D01429"/>
    <w:rsid w:val="00D045FF"/>
    <w:rsid w:val="00D0754D"/>
    <w:rsid w:val="00D14C48"/>
    <w:rsid w:val="00D14ECE"/>
    <w:rsid w:val="00D40824"/>
    <w:rsid w:val="00D56A83"/>
    <w:rsid w:val="00D57D5E"/>
    <w:rsid w:val="00D70317"/>
    <w:rsid w:val="00D71180"/>
    <w:rsid w:val="00DB7D1A"/>
    <w:rsid w:val="00DC52CB"/>
    <w:rsid w:val="00DE3A1A"/>
    <w:rsid w:val="00DF1B62"/>
    <w:rsid w:val="00E112D0"/>
    <w:rsid w:val="00E22784"/>
    <w:rsid w:val="00E435DD"/>
    <w:rsid w:val="00E53539"/>
    <w:rsid w:val="00E61A67"/>
    <w:rsid w:val="00E637FF"/>
    <w:rsid w:val="00E85C62"/>
    <w:rsid w:val="00EA4674"/>
    <w:rsid w:val="00EC7DFC"/>
    <w:rsid w:val="00ED2C60"/>
    <w:rsid w:val="00F17A39"/>
    <w:rsid w:val="00F63961"/>
    <w:rsid w:val="00F71291"/>
    <w:rsid w:val="00F972E5"/>
    <w:rsid w:val="00FA141B"/>
    <w:rsid w:val="00FC7125"/>
    <w:rsid w:val="00FE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2C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A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A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E6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D79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9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TSILSHeader2">
    <w:name w:val="ATSILS_Header2"/>
    <w:basedOn w:val="Normal"/>
    <w:uiPriority w:val="99"/>
    <w:rsid w:val="003B5360"/>
    <w:pPr>
      <w:shd w:val="clear" w:color="auto" w:fill="97E7FF"/>
      <w:spacing w:before="60" w:after="60"/>
      <w:jc w:val="both"/>
    </w:pPr>
    <w:rPr>
      <w:rFonts w:ascii="Calibri" w:hAnsi="Calibri" w:cs="Tahoma"/>
      <w:b/>
      <w:sz w:val="20"/>
      <w:szCs w:val="22"/>
    </w:rPr>
  </w:style>
  <w:style w:type="paragraph" w:customStyle="1" w:styleId="ATSILSSubheader16Calibri">
    <w:name w:val="ATSILS_Subheader16_Calibri"/>
    <w:basedOn w:val="Normal"/>
    <w:link w:val="ATSILSSubheader16CalibriChar"/>
    <w:qFormat/>
    <w:rsid w:val="003B5360"/>
    <w:pPr>
      <w:keepNext/>
      <w:keepLines/>
      <w:spacing w:before="200" w:line="276" w:lineRule="auto"/>
      <w:jc w:val="both"/>
      <w:outlineLvl w:val="1"/>
    </w:pPr>
    <w:rPr>
      <w:rFonts w:asciiTheme="minorHAnsi" w:hAnsiTheme="minorHAnsi" w:cstheme="minorHAnsi"/>
      <w:b/>
      <w:bCs/>
      <w:color w:val="0070C0"/>
      <w:sz w:val="32"/>
      <w:szCs w:val="32"/>
    </w:rPr>
  </w:style>
  <w:style w:type="paragraph" w:customStyle="1" w:styleId="ATSILSNumberedSubHeader16">
    <w:name w:val="ATSILS_Numbered_SubHeader 16"/>
    <w:basedOn w:val="Normal"/>
    <w:link w:val="ATSILSNumberedSubHeader16Char"/>
    <w:qFormat/>
    <w:rsid w:val="00537C3A"/>
    <w:pPr>
      <w:keepNext/>
      <w:keepLines/>
      <w:numPr>
        <w:numId w:val="10"/>
      </w:numPr>
      <w:spacing w:before="480" w:line="276" w:lineRule="auto"/>
      <w:jc w:val="both"/>
      <w:outlineLvl w:val="0"/>
    </w:pPr>
    <w:rPr>
      <w:rFonts w:asciiTheme="minorHAnsi" w:hAnsiTheme="minorHAnsi" w:cstheme="minorHAnsi"/>
      <w:b/>
      <w:bCs/>
      <w:color w:val="0070C0"/>
      <w:sz w:val="36"/>
      <w:szCs w:val="32"/>
    </w:rPr>
  </w:style>
  <w:style w:type="character" w:customStyle="1" w:styleId="ATSILSSubheader16CalibriChar">
    <w:name w:val="ATSILS_Subheader16_Calibri Char"/>
    <w:basedOn w:val="DefaultParagraphFont"/>
    <w:link w:val="ATSILSSubheader16Calibri"/>
    <w:rsid w:val="003B5360"/>
    <w:rPr>
      <w:rFonts w:eastAsia="Times New Roman" w:cstheme="minorHAnsi"/>
      <w:b/>
      <w:bCs/>
      <w:color w:val="0070C0"/>
      <w:sz w:val="32"/>
      <w:szCs w:val="32"/>
      <w:lang w:val="en-US"/>
    </w:rPr>
  </w:style>
  <w:style w:type="paragraph" w:customStyle="1" w:styleId="ATSILSalittleheader">
    <w:name w:val="ATSILS (a) little header"/>
    <w:basedOn w:val="Normal"/>
    <w:link w:val="ATSILSalittleheaderChar"/>
    <w:qFormat/>
    <w:rsid w:val="00537C3A"/>
    <w:pPr>
      <w:keepNext/>
      <w:keepLines/>
      <w:numPr>
        <w:numId w:val="11"/>
      </w:numPr>
      <w:spacing w:before="200" w:line="276" w:lineRule="auto"/>
      <w:jc w:val="both"/>
      <w:outlineLvl w:val="1"/>
    </w:pPr>
    <w:rPr>
      <w:rFonts w:asciiTheme="minorHAnsi" w:hAnsiTheme="minorHAnsi" w:cstheme="minorHAnsi"/>
      <w:b/>
      <w:color w:val="C00000"/>
    </w:rPr>
  </w:style>
  <w:style w:type="character" w:customStyle="1" w:styleId="ATSILSNumberedSubHeader16Char">
    <w:name w:val="ATSILS_Numbered_SubHeader 16 Char"/>
    <w:basedOn w:val="DefaultParagraphFont"/>
    <w:link w:val="ATSILSNumberedSubHeader16"/>
    <w:rsid w:val="00537C3A"/>
    <w:rPr>
      <w:rFonts w:eastAsia="Times New Roman" w:cstheme="minorHAnsi"/>
      <w:b/>
      <w:bCs/>
      <w:color w:val="0070C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ATSILSalittleheaderChar">
    <w:name w:val="ATSILS (a) little header Char"/>
    <w:basedOn w:val="DefaultParagraphFont"/>
    <w:link w:val="ATSILSalittleheader"/>
    <w:rsid w:val="00537C3A"/>
    <w:rPr>
      <w:rFonts w:eastAsia="Times New Roman" w:cstheme="minorHAnsi"/>
      <w:b/>
      <w:color w:val="C00000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D2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2C60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20EA1"/>
    <w:pPr>
      <w:tabs>
        <w:tab w:val="right" w:leader="dot" w:pos="9016"/>
      </w:tabs>
      <w:spacing w:after="100"/>
      <w:ind w:left="567" w:firstLine="142"/>
    </w:pPr>
  </w:style>
  <w:style w:type="paragraph" w:styleId="TOC1">
    <w:name w:val="toc 1"/>
    <w:basedOn w:val="Normal"/>
    <w:next w:val="Normal"/>
    <w:autoRedefine/>
    <w:uiPriority w:val="39"/>
    <w:unhideWhenUsed/>
    <w:rsid w:val="00A42BE3"/>
    <w:pPr>
      <w:numPr>
        <w:numId w:val="16"/>
      </w:numPr>
      <w:tabs>
        <w:tab w:val="left" w:pos="142"/>
        <w:tab w:val="left" w:pos="426"/>
        <w:tab w:val="right" w:leader="dot" w:pos="9072"/>
      </w:tabs>
      <w:spacing w:after="100" w:line="480" w:lineRule="auto"/>
      <w:ind w:left="567" w:hanging="425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le">
    <w:name w:val="Title"/>
    <w:basedOn w:val="Normal"/>
    <w:link w:val="TitleChar"/>
    <w:qFormat/>
    <w:rsid w:val="00D57D5E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57D5E"/>
    <w:rPr>
      <w:rFonts w:ascii="Times New Roman" w:eastAsia="Times New Roman" w:hAnsi="Times New Roman" w:cs="Times New Roman"/>
      <w:b/>
      <w:sz w:val="28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754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75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75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754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557CD"/>
    <w:rPr>
      <w:i/>
      <w:iCs/>
    </w:rPr>
  </w:style>
  <w:style w:type="table" w:styleId="TableGrid">
    <w:name w:val="Table Grid"/>
    <w:basedOn w:val="TableNormal"/>
    <w:uiPriority w:val="59"/>
    <w:rsid w:val="000C1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0C173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2C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A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A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E6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D79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9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TSILSHeader2">
    <w:name w:val="ATSILS_Header2"/>
    <w:basedOn w:val="Normal"/>
    <w:uiPriority w:val="99"/>
    <w:rsid w:val="003B5360"/>
    <w:pPr>
      <w:shd w:val="clear" w:color="auto" w:fill="97E7FF"/>
      <w:spacing w:before="60" w:after="60"/>
      <w:jc w:val="both"/>
    </w:pPr>
    <w:rPr>
      <w:rFonts w:ascii="Calibri" w:hAnsi="Calibri" w:cs="Tahoma"/>
      <w:b/>
      <w:sz w:val="20"/>
      <w:szCs w:val="22"/>
    </w:rPr>
  </w:style>
  <w:style w:type="paragraph" w:customStyle="1" w:styleId="ATSILSSubheader16Calibri">
    <w:name w:val="ATSILS_Subheader16_Calibri"/>
    <w:basedOn w:val="Normal"/>
    <w:link w:val="ATSILSSubheader16CalibriChar"/>
    <w:qFormat/>
    <w:rsid w:val="003B5360"/>
    <w:pPr>
      <w:keepNext/>
      <w:keepLines/>
      <w:spacing w:before="200" w:line="276" w:lineRule="auto"/>
      <w:jc w:val="both"/>
      <w:outlineLvl w:val="1"/>
    </w:pPr>
    <w:rPr>
      <w:rFonts w:asciiTheme="minorHAnsi" w:hAnsiTheme="minorHAnsi" w:cstheme="minorHAnsi"/>
      <w:b/>
      <w:bCs/>
      <w:color w:val="0070C0"/>
      <w:sz w:val="32"/>
      <w:szCs w:val="32"/>
    </w:rPr>
  </w:style>
  <w:style w:type="paragraph" w:customStyle="1" w:styleId="ATSILSNumberedSubHeader16">
    <w:name w:val="ATSILS_Numbered_SubHeader 16"/>
    <w:basedOn w:val="Normal"/>
    <w:link w:val="ATSILSNumberedSubHeader16Char"/>
    <w:qFormat/>
    <w:rsid w:val="00537C3A"/>
    <w:pPr>
      <w:keepNext/>
      <w:keepLines/>
      <w:numPr>
        <w:numId w:val="10"/>
      </w:numPr>
      <w:spacing w:before="480" w:line="276" w:lineRule="auto"/>
      <w:jc w:val="both"/>
      <w:outlineLvl w:val="0"/>
    </w:pPr>
    <w:rPr>
      <w:rFonts w:asciiTheme="minorHAnsi" w:hAnsiTheme="minorHAnsi" w:cstheme="minorHAnsi"/>
      <w:b/>
      <w:bCs/>
      <w:color w:val="0070C0"/>
      <w:sz w:val="36"/>
      <w:szCs w:val="32"/>
    </w:rPr>
  </w:style>
  <w:style w:type="character" w:customStyle="1" w:styleId="ATSILSSubheader16CalibriChar">
    <w:name w:val="ATSILS_Subheader16_Calibri Char"/>
    <w:basedOn w:val="DefaultParagraphFont"/>
    <w:link w:val="ATSILSSubheader16Calibri"/>
    <w:rsid w:val="003B5360"/>
    <w:rPr>
      <w:rFonts w:eastAsia="Times New Roman" w:cstheme="minorHAnsi"/>
      <w:b/>
      <w:bCs/>
      <w:color w:val="0070C0"/>
      <w:sz w:val="32"/>
      <w:szCs w:val="32"/>
      <w:lang w:val="en-US"/>
    </w:rPr>
  </w:style>
  <w:style w:type="paragraph" w:customStyle="1" w:styleId="ATSILSalittleheader">
    <w:name w:val="ATSILS (a) little header"/>
    <w:basedOn w:val="Normal"/>
    <w:link w:val="ATSILSalittleheaderChar"/>
    <w:qFormat/>
    <w:rsid w:val="00537C3A"/>
    <w:pPr>
      <w:keepNext/>
      <w:keepLines/>
      <w:numPr>
        <w:numId w:val="11"/>
      </w:numPr>
      <w:spacing w:before="200" w:line="276" w:lineRule="auto"/>
      <w:jc w:val="both"/>
      <w:outlineLvl w:val="1"/>
    </w:pPr>
    <w:rPr>
      <w:rFonts w:asciiTheme="minorHAnsi" w:hAnsiTheme="minorHAnsi" w:cstheme="minorHAnsi"/>
      <w:b/>
      <w:color w:val="C00000"/>
    </w:rPr>
  </w:style>
  <w:style w:type="character" w:customStyle="1" w:styleId="ATSILSNumberedSubHeader16Char">
    <w:name w:val="ATSILS_Numbered_SubHeader 16 Char"/>
    <w:basedOn w:val="DefaultParagraphFont"/>
    <w:link w:val="ATSILSNumberedSubHeader16"/>
    <w:rsid w:val="00537C3A"/>
    <w:rPr>
      <w:rFonts w:eastAsia="Times New Roman" w:cstheme="minorHAnsi"/>
      <w:b/>
      <w:bCs/>
      <w:color w:val="0070C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ATSILSalittleheaderChar">
    <w:name w:val="ATSILS (a) little header Char"/>
    <w:basedOn w:val="DefaultParagraphFont"/>
    <w:link w:val="ATSILSalittleheader"/>
    <w:rsid w:val="00537C3A"/>
    <w:rPr>
      <w:rFonts w:eastAsia="Times New Roman" w:cstheme="minorHAnsi"/>
      <w:b/>
      <w:color w:val="C00000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D2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2C60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20EA1"/>
    <w:pPr>
      <w:tabs>
        <w:tab w:val="right" w:leader="dot" w:pos="9016"/>
      </w:tabs>
      <w:spacing w:after="100"/>
      <w:ind w:left="567" w:firstLine="142"/>
    </w:pPr>
  </w:style>
  <w:style w:type="paragraph" w:styleId="TOC1">
    <w:name w:val="toc 1"/>
    <w:basedOn w:val="Normal"/>
    <w:next w:val="Normal"/>
    <w:autoRedefine/>
    <w:uiPriority w:val="39"/>
    <w:unhideWhenUsed/>
    <w:rsid w:val="00A42BE3"/>
    <w:pPr>
      <w:numPr>
        <w:numId w:val="16"/>
      </w:numPr>
      <w:tabs>
        <w:tab w:val="left" w:pos="142"/>
        <w:tab w:val="left" w:pos="426"/>
        <w:tab w:val="right" w:leader="dot" w:pos="9072"/>
      </w:tabs>
      <w:spacing w:after="100" w:line="480" w:lineRule="auto"/>
      <w:ind w:left="567" w:hanging="425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le">
    <w:name w:val="Title"/>
    <w:basedOn w:val="Normal"/>
    <w:link w:val="TitleChar"/>
    <w:qFormat/>
    <w:rsid w:val="00D57D5E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57D5E"/>
    <w:rPr>
      <w:rFonts w:ascii="Times New Roman" w:eastAsia="Times New Roman" w:hAnsi="Times New Roman" w:cs="Times New Roman"/>
      <w:b/>
      <w:sz w:val="28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754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75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75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754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557CD"/>
    <w:rPr>
      <w:i/>
      <w:iCs/>
    </w:rPr>
  </w:style>
  <w:style w:type="table" w:styleId="TableGrid">
    <w:name w:val="Table Grid"/>
    <w:basedOn w:val="TableNormal"/>
    <w:uiPriority w:val="59"/>
    <w:rsid w:val="000C1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0C173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8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86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0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3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5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tsils.org.au" TargetMode="External"/><Relationship Id="rId2" Type="http://schemas.openxmlformats.org/officeDocument/2006/relationships/hyperlink" Target="mailto:william.hayward@atsils.org.au" TargetMode="External"/><Relationship Id="rId1" Type="http://schemas.openxmlformats.org/officeDocument/2006/relationships/image" Target="media/image5.jpeg"/><Relationship Id="rId5" Type="http://schemas.openxmlformats.org/officeDocument/2006/relationships/hyperlink" Target="http://www.atsils.org.au" TargetMode="External"/><Relationship Id="rId4" Type="http://schemas.openxmlformats.org/officeDocument/2006/relationships/hyperlink" Target="mailto:william.hayward@atsils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759D1-AB6B-40CB-AE51-55A514E5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ATSILS</dc:creator>
  <cp:lastModifiedBy>ATSILS</cp:lastModifiedBy>
  <cp:revision>3</cp:revision>
  <cp:lastPrinted>2012-04-13T01:53:00Z</cp:lastPrinted>
  <dcterms:created xsi:type="dcterms:W3CDTF">2013-09-18T22:34:00Z</dcterms:created>
  <dcterms:modified xsi:type="dcterms:W3CDTF">2013-09-18T22:57:00Z</dcterms:modified>
</cp:coreProperties>
</file>