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35" w:rsidRPr="00EC3954" w:rsidRDefault="00825535" w:rsidP="00825535">
      <w:pPr>
        <w:pStyle w:val="Heading1"/>
        <w:rPr>
          <w:sz w:val="22"/>
          <w:szCs w:val="22"/>
          <w:lang w:val="en-AU"/>
        </w:rPr>
      </w:pPr>
      <w:r w:rsidRPr="00EC3954">
        <w:rPr>
          <w:sz w:val="22"/>
          <w:szCs w:val="22"/>
          <w:lang w:val="en-AU"/>
        </w:rPr>
        <w:t>POSITION DESCRIPTION</w:t>
      </w:r>
    </w:p>
    <w:p w:rsidR="00825535" w:rsidRPr="00EC3954" w:rsidRDefault="00825535" w:rsidP="00825535">
      <w:pP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5"/>
        <w:gridCol w:w="6998"/>
      </w:tblGrid>
      <w:tr w:rsidR="00825535" w:rsidRPr="00EC3954" w:rsidTr="00231016">
        <w:tc>
          <w:tcPr>
            <w:tcW w:w="3708" w:type="dxa"/>
          </w:tcPr>
          <w:p w:rsidR="00825535" w:rsidRPr="00EC3954" w:rsidRDefault="00825535" w:rsidP="003B586F">
            <w:pPr>
              <w:pStyle w:val="Heading3"/>
              <w:spacing w:before="120" w:after="120"/>
              <w:rPr>
                <w:lang w:val="en-AU"/>
              </w:rPr>
            </w:pPr>
            <w:r w:rsidRPr="00EC3954">
              <w:rPr>
                <w:sz w:val="22"/>
                <w:szCs w:val="22"/>
                <w:lang w:val="en-AU"/>
              </w:rPr>
              <w:t>POSITION TITLE</w:t>
            </w:r>
          </w:p>
        </w:tc>
        <w:tc>
          <w:tcPr>
            <w:tcW w:w="10466" w:type="dxa"/>
          </w:tcPr>
          <w:p w:rsidR="00825535" w:rsidRPr="001910C4" w:rsidRDefault="004A2A9C" w:rsidP="007D496B">
            <w:pPr>
              <w:spacing w:before="120" w:after="120"/>
              <w:rPr>
                <w:color w:val="FF0000"/>
              </w:rPr>
            </w:pPr>
            <w:r>
              <w:rPr>
                <w:sz w:val="22"/>
                <w:szCs w:val="22"/>
              </w:rPr>
              <w:t xml:space="preserve"> </w:t>
            </w:r>
            <w:r w:rsidR="007D496B">
              <w:rPr>
                <w:sz w:val="22"/>
                <w:szCs w:val="22"/>
              </w:rPr>
              <w:t xml:space="preserve">Psychologist </w:t>
            </w:r>
            <w:r w:rsidR="00BC1A3A">
              <w:rPr>
                <w:sz w:val="22"/>
                <w:szCs w:val="22"/>
              </w:rPr>
              <w:t>Healthy Minds Program</w:t>
            </w:r>
          </w:p>
        </w:tc>
      </w:tr>
      <w:tr w:rsidR="00825535" w:rsidRPr="00EC3954" w:rsidTr="00231016">
        <w:tc>
          <w:tcPr>
            <w:tcW w:w="3708" w:type="dxa"/>
          </w:tcPr>
          <w:p w:rsidR="00825535" w:rsidRPr="00EC3954" w:rsidRDefault="00825535" w:rsidP="003B586F">
            <w:pPr>
              <w:spacing w:before="120" w:after="120"/>
              <w:rPr>
                <w:b/>
                <w:bCs/>
              </w:rPr>
            </w:pPr>
            <w:r w:rsidRPr="00EC3954">
              <w:rPr>
                <w:b/>
                <w:bCs/>
                <w:sz w:val="22"/>
                <w:szCs w:val="22"/>
              </w:rPr>
              <w:t>LOCATION</w:t>
            </w:r>
          </w:p>
        </w:tc>
        <w:tc>
          <w:tcPr>
            <w:tcW w:w="10466" w:type="dxa"/>
          </w:tcPr>
          <w:p w:rsidR="00825535" w:rsidRPr="00354464" w:rsidRDefault="00CB267B" w:rsidP="00C37FA6">
            <w:pPr>
              <w:spacing w:before="120" w:after="120"/>
              <w:rPr>
                <w:color w:val="FF0000"/>
              </w:rPr>
            </w:pPr>
            <w:r>
              <w:rPr>
                <w:sz w:val="22"/>
                <w:szCs w:val="22"/>
              </w:rPr>
              <w:t>Central Queensland</w:t>
            </w:r>
          </w:p>
        </w:tc>
      </w:tr>
      <w:tr w:rsidR="00825535" w:rsidRPr="00EC3954" w:rsidTr="00231016">
        <w:trPr>
          <w:trHeight w:val="378"/>
        </w:trPr>
        <w:tc>
          <w:tcPr>
            <w:tcW w:w="3708" w:type="dxa"/>
          </w:tcPr>
          <w:p w:rsidR="00825535" w:rsidRPr="00EC3954" w:rsidRDefault="00825535" w:rsidP="003B586F">
            <w:pPr>
              <w:spacing w:before="120" w:after="120"/>
              <w:rPr>
                <w:b/>
                <w:bCs/>
              </w:rPr>
            </w:pPr>
            <w:r w:rsidRPr="00EC3954">
              <w:rPr>
                <w:b/>
                <w:bCs/>
                <w:sz w:val="22"/>
                <w:szCs w:val="22"/>
              </w:rPr>
              <w:t>CLASSIFICATION</w:t>
            </w:r>
          </w:p>
        </w:tc>
        <w:tc>
          <w:tcPr>
            <w:tcW w:w="10466" w:type="dxa"/>
          </w:tcPr>
          <w:p w:rsidR="009E789D" w:rsidRPr="00EC3954" w:rsidRDefault="0039560E" w:rsidP="003B586F">
            <w:pPr>
              <w:spacing w:before="120" w:after="120"/>
              <w:rPr>
                <w:highlight w:val="yellow"/>
              </w:rPr>
            </w:pPr>
            <w:r w:rsidRPr="00EC3954">
              <w:rPr>
                <w:sz w:val="22"/>
                <w:szCs w:val="22"/>
              </w:rPr>
              <w:t xml:space="preserve">Level </w:t>
            </w:r>
            <w:r w:rsidR="00354464">
              <w:rPr>
                <w:sz w:val="22"/>
                <w:szCs w:val="22"/>
              </w:rPr>
              <w:t>7</w:t>
            </w:r>
          </w:p>
          <w:p w:rsidR="00825535" w:rsidRPr="00EC3954" w:rsidRDefault="0039560E" w:rsidP="003B586F">
            <w:pPr>
              <w:spacing w:before="120" w:after="120"/>
              <w:rPr>
                <w:i/>
              </w:rPr>
            </w:pPr>
            <w:r w:rsidRPr="00EC3954">
              <w:rPr>
                <w:i/>
                <w:sz w:val="22"/>
                <w:szCs w:val="22"/>
              </w:rPr>
              <w:t xml:space="preserve">Social, Community, Home Care &amp; Disability Services Industry Award </w:t>
            </w:r>
          </w:p>
        </w:tc>
      </w:tr>
      <w:tr w:rsidR="00825535" w:rsidRPr="00EC3954" w:rsidTr="00231016">
        <w:trPr>
          <w:trHeight w:val="378"/>
        </w:trPr>
        <w:tc>
          <w:tcPr>
            <w:tcW w:w="3708" w:type="dxa"/>
          </w:tcPr>
          <w:p w:rsidR="00825535" w:rsidRPr="00EC3954" w:rsidRDefault="00825535" w:rsidP="003B586F">
            <w:pPr>
              <w:spacing w:before="120" w:after="120"/>
              <w:rPr>
                <w:b/>
                <w:bCs/>
              </w:rPr>
            </w:pPr>
            <w:r w:rsidRPr="00EC3954">
              <w:rPr>
                <w:b/>
                <w:bCs/>
                <w:sz w:val="22"/>
                <w:szCs w:val="22"/>
              </w:rPr>
              <w:t>STATUS</w:t>
            </w:r>
          </w:p>
        </w:tc>
        <w:tc>
          <w:tcPr>
            <w:tcW w:w="10466" w:type="dxa"/>
          </w:tcPr>
          <w:p w:rsidR="0080602B" w:rsidRPr="00EC3954" w:rsidRDefault="00847BE8" w:rsidP="00354464">
            <w:pPr>
              <w:spacing w:before="120" w:after="120"/>
            </w:pPr>
            <w:r>
              <w:t>6 Month Contract</w:t>
            </w:r>
            <w:r w:rsidR="00E941ED">
              <w:t xml:space="preserve"> </w:t>
            </w:r>
          </w:p>
        </w:tc>
      </w:tr>
      <w:tr w:rsidR="00825535" w:rsidRPr="00EC3954" w:rsidTr="00231016">
        <w:trPr>
          <w:trHeight w:val="378"/>
        </w:trPr>
        <w:tc>
          <w:tcPr>
            <w:tcW w:w="3708" w:type="dxa"/>
          </w:tcPr>
          <w:p w:rsidR="00825535" w:rsidRPr="00EC3954" w:rsidRDefault="003B586F" w:rsidP="003B586F">
            <w:pPr>
              <w:spacing w:before="120" w:after="120"/>
              <w:rPr>
                <w:b/>
                <w:bCs/>
              </w:rPr>
            </w:pPr>
            <w:r w:rsidRPr="00EC3954">
              <w:rPr>
                <w:b/>
                <w:bCs/>
                <w:sz w:val="22"/>
                <w:szCs w:val="22"/>
              </w:rPr>
              <w:t>SUPERVI</w:t>
            </w:r>
            <w:r w:rsidR="00825535" w:rsidRPr="00EC3954">
              <w:rPr>
                <w:b/>
                <w:bCs/>
                <w:sz w:val="22"/>
                <w:szCs w:val="22"/>
              </w:rPr>
              <w:t>SED BY</w:t>
            </w:r>
          </w:p>
        </w:tc>
        <w:tc>
          <w:tcPr>
            <w:tcW w:w="10466" w:type="dxa"/>
          </w:tcPr>
          <w:p w:rsidR="00825535" w:rsidRPr="00EC3954" w:rsidRDefault="00EE4D9C" w:rsidP="00CB267B">
            <w:pPr>
              <w:spacing w:before="120" w:after="120"/>
            </w:pPr>
            <w:r w:rsidRPr="001910C4">
              <w:rPr>
                <w:sz w:val="22"/>
                <w:szCs w:val="22"/>
              </w:rPr>
              <w:t>Mental Health</w:t>
            </w:r>
            <w:r>
              <w:rPr>
                <w:sz w:val="22"/>
                <w:szCs w:val="22"/>
              </w:rPr>
              <w:t xml:space="preserve"> Programs </w:t>
            </w:r>
            <w:r w:rsidR="00CB267B">
              <w:rPr>
                <w:sz w:val="22"/>
                <w:szCs w:val="22"/>
              </w:rPr>
              <w:t>Coordinator</w:t>
            </w:r>
          </w:p>
        </w:tc>
      </w:tr>
      <w:tr w:rsidR="00825535" w:rsidRPr="00EC3954" w:rsidTr="00231016">
        <w:trPr>
          <w:trHeight w:val="378"/>
        </w:trPr>
        <w:tc>
          <w:tcPr>
            <w:tcW w:w="3708" w:type="dxa"/>
          </w:tcPr>
          <w:p w:rsidR="00825535" w:rsidRPr="00EC3954" w:rsidRDefault="00825535" w:rsidP="003B586F">
            <w:pPr>
              <w:spacing w:before="120" w:after="120"/>
              <w:rPr>
                <w:b/>
                <w:bCs/>
              </w:rPr>
            </w:pPr>
            <w:r w:rsidRPr="00EC3954">
              <w:rPr>
                <w:b/>
                <w:bCs/>
                <w:sz w:val="22"/>
                <w:szCs w:val="22"/>
              </w:rPr>
              <w:t>HOURS OF EMPLOYMENT</w:t>
            </w:r>
          </w:p>
        </w:tc>
        <w:tc>
          <w:tcPr>
            <w:tcW w:w="10466" w:type="dxa"/>
          </w:tcPr>
          <w:p w:rsidR="00825535" w:rsidRPr="00EC3954" w:rsidRDefault="00652EDA" w:rsidP="00354464">
            <w:pPr>
              <w:spacing w:before="120" w:after="120"/>
            </w:pPr>
            <w:r>
              <w:rPr>
                <w:sz w:val="22"/>
                <w:szCs w:val="22"/>
              </w:rPr>
              <w:t>38 hrs</w:t>
            </w:r>
          </w:p>
        </w:tc>
      </w:tr>
    </w:tbl>
    <w:p w:rsidR="00825535" w:rsidRPr="00EC3954" w:rsidRDefault="00825535" w:rsidP="00825535">
      <w:pPr>
        <w:rPr>
          <w:sz w:val="22"/>
          <w:szCs w:val="22"/>
        </w:rPr>
      </w:pPr>
    </w:p>
    <w:p w:rsidR="00825535" w:rsidRPr="00EC3954" w:rsidRDefault="00825535" w:rsidP="00825535">
      <w:pPr>
        <w:pStyle w:val="Default"/>
        <w:rPr>
          <w:sz w:val="22"/>
          <w:szCs w:val="22"/>
        </w:rPr>
      </w:pPr>
    </w:p>
    <w:p w:rsidR="002E002A" w:rsidRPr="00EC3954" w:rsidRDefault="0039560E" w:rsidP="002E002A">
      <w:pPr>
        <w:pStyle w:val="Heading3"/>
        <w:spacing w:after="120"/>
        <w:rPr>
          <w:sz w:val="22"/>
          <w:szCs w:val="22"/>
          <w:lang w:val="en-AU"/>
        </w:rPr>
      </w:pPr>
      <w:r w:rsidRPr="00EC3954">
        <w:rPr>
          <w:sz w:val="22"/>
          <w:szCs w:val="22"/>
          <w:lang w:val="en-AU"/>
        </w:rPr>
        <w:t>Organisation Information</w:t>
      </w:r>
    </w:p>
    <w:p w:rsidR="0039560E" w:rsidRPr="00EC3954" w:rsidRDefault="0039560E" w:rsidP="002E002A">
      <w:pPr>
        <w:pStyle w:val="Heading3"/>
        <w:spacing w:after="120"/>
        <w:rPr>
          <w:rStyle w:val="Emphasis"/>
          <w:b w:val="0"/>
          <w:i w:val="0"/>
          <w:iCs w:val="0"/>
          <w:sz w:val="22"/>
          <w:szCs w:val="22"/>
          <w:lang w:val="en-AU"/>
        </w:rPr>
      </w:pPr>
      <w:r w:rsidRPr="00EC3954">
        <w:rPr>
          <w:rStyle w:val="Emphasis"/>
          <w:rFonts w:cs="Arial"/>
          <w:b w:val="0"/>
          <w:color w:val="003366"/>
          <w:sz w:val="22"/>
          <w:szCs w:val="22"/>
          <w:lang w:val="en-AU"/>
        </w:rPr>
        <w:t>Anglicare Central Queensland</w:t>
      </w:r>
      <w:r w:rsidRPr="00EC3954">
        <w:rPr>
          <w:rFonts w:cs="Arial"/>
          <w:b w:val="0"/>
          <w:i/>
          <w:iCs/>
          <w:color w:val="003366"/>
          <w:sz w:val="22"/>
          <w:szCs w:val="22"/>
          <w:lang w:val="en-AU"/>
        </w:rPr>
        <w:t xml:space="preserve"> </w:t>
      </w:r>
      <w:r w:rsidRPr="00EC3954">
        <w:rPr>
          <w:rStyle w:val="Emphasis"/>
          <w:rFonts w:cs="Arial"/>
          <w:b w:val="0"/>
          <w:color w:val="003366"/>
          <w:sz w:val="22"/>
          <w:szCs w:val="22"/>
          <w:lang w:val="en-AU"/>
        </w:rPr>
        <w:t>exists to assist individuals, families and communities</w:t>
      </w:r>
      <w:r w:rsidRPr="00EC3954">
        <w:rPr>
          <w:rFonts w:cs="Arial"/>
          <w:b w:val="0"/>
          <w:i/>
          <w:iCs/>
          <w:color w:val="003366"/>
          <w:sz w:val="22"/>
          <w:szCs w:val="22"/>
          <w:lang w:val="en-AU"/>
        </w:rPr>
        <w:t xml:space="preserve"> </w:t>
      </w:r>
      <w:r w:rsidRPr="00EC3954">
        <w:rPr>
          <w:rStyle w:val="Emphasis"/>
          <w:rFonts w:cs="Arial"/>
          <w:b w:val="0"/>
          <w:color w:val="003366"/>
          <w:sz w:val="22"/>
          <w:szCs w:val="22"/>
          <w:lang w:val="en-AU"/>
        </w:rPr>
        <w:t>to live life to their fullest potential.</w:t>
      </w:r>
      <w:r w:rsidR="00FE24F7" w:rsidRPr="00EC3954">
        <w:rPr>
          <w:rStyle w:val="Emphasis"/>
          <w:rFonts w:cs="Arial"/>
          <w:b w:val="0"/>
          <w:color w:val="003366"/>
          <w:sz w:val="22"/>
          <w:szCs w:val="22"/>
          <w:lang w:val="en-AU"/>
        </w:rPr>
        <w:t xml:space="preserve"> Our values are: Hope, Service, Healing, Compassion, and Social Justice.</w:t>
      </w:r>
    </w:p>
    <w:p w:rsidR="0039560E" w:rsidRPr="00EC3954" w:rsidRDefault="0039560E" w:rsidP="002E002A">
      <w:pPr>
        <w:spacing w:after="120"/>
        <w:jc w:val="both"/>
        <w:rPr>
          <w:sz w:val="22"/>
          <w:szCs w:val="22"/>
        </w:rPr>
      </w:pPr>
      <w:r w:rsidRPr="00EC3954">
        <w:rPr>
          <w:sz w:val="22"/>
          <w:szCs w:val="22"/>
        </w:rPr>
        <w:t>Anglicare Central Queensland (A</w:t>
      </w:r>
      <w:r w:rsidR="002A2D1C">
        <w:rPr>
          <w:sz w:val="22"/>
          <w:szCs w:val="22"/>
        </w:rPr>
        <w:t>nglicare</w:t>
      </w:r>
      <w:r w:rsidRPr="00EC3954">
        <w:rPr>
          <w:sz w:val="22"/>
          <w:szCs w:val="22"/>
        </w:rPr>
        <w:t>CQ) is a not-for-profit organisation providing a range of services to individuals and communities throughout Central Queensland.  Our</w:t>
      </w:r>
      <w:r w:rsidRPr="00EC3954">
        <w:rPr>
          <w:rFonts w:cs="Arial"/>
          <w:sz w:val="22"/>
          <w:szCs w:val="22"/>
        </w:rPr>
        <w:t xml:space="preserve"> primary role is to respond to the needs of those who are vulnerable and/or disadvantaged. Our services help many groups inclu</w:t>
      </w:r>
      <w:r w:rsidR="00EC3954">
        <w:rPr>
          <w:rFonts w:cs="Arial"/>
          <w:sz w:val="22"/>
          <w:szCs w:val="22"/>
        </w:rPr>
        <w:t>ding - children, young people, I</w:t>
      </w:r>
      <w:r w:rsidRPr="00EC3954">
        <w:rPr>
          <w:rFonts w:cs="Arial"/>
          <w:sz w:val="22"/>
          <w:szCs w:val="22"/>
        </w:rPr>
        <w:t xml:space="preserve">ndigenous people, families, couples, men and women - in a range of ways from crisis intervention through to counselling and relationship education. We </w:t>
      </w:r>
      <w:r w:rsidR="008F6904" w:rsidRPr="00EC3954">
        <w:rPr>
          <w:rFonts w:cs="Arial"/>
          <w:sz w:val="22"/>
          <w:szCs w:val="22"/>
        </w:rPr>
        <w:t xml:space="preserve">also provide </w:t>
      </w:r>
      <w:r w:rsidRPr="00EC3954">
        <w:rPr>
          <w:rFonts w:cs="Arial"/>
          <w:sz w:val="22"/>
          <w:szCs w:val="22"/>
        </w:rPr>
        <w:t>support services for people at risk of homelessness, families and young people in crisis, people with a mental illness and people with a disability – supporting connections with family, culture and community.</w:t>
      </w:r>
    </w:p>
    <w:p w:rsidR="0039560E" w:rsidRPr="00EC3954" w:rsidRDefault="00591F6E" w:rsidP="002E002A">
      <w:pPr>
        <w:spacing w:after="120"/>
        <w:jc w:val="both"/>
        <w:rPr>
          <w:rFonts w:cs="Arial"/>
          <w:bCs/>
          <w:sz w:val="22"/>
          <w:szCs w:val="22"/>
        </w:rPr>
      </w:pPr>
      <w:r w:rsidRPr="00EC3954">
        <w:rPr>
          <w:rFonts w:cs="Arial"/>
          <w:bCs/>
          <w:sz w:val="22"/>
          <w:szCs w:val="22"/>
        </w:rPr>
        <w:t>A</w:t>
      </w:r>
      <w:r w:rsidR="004A72DD">
        <w:rPr>
          <w:rFonts w:cs="Arial"/>
          <w:bCs/>
          <w:sz w:val="22"/>
          <w:szCs w:val="22"/>
        </w:rPr>
        <w:t>nglicare</w:t>
      </w:r>
      <w:r w:rsidRPr="00EC3954">
        <w:rPr>
          <w:rFonts w:cs="Arial"/>
          <w:bCs/>
          <w:sz w:val="22"/>
          <w:szCs w:val="22"/>
        </w:rPr>
        <w:t>CQ provides services in a region covering 600,000 square kilometres with offices in</w:t>
      </w:r>
      <w:r w:rsidR="009E789D" w:rsidRPr="00EC3954">
        <w:rPr>
          <w:rFonts w:cs="Arial"/>
          <w:bCs/>
          <w:sz w:val="22"/>
          <w:szCs w:val="22"/>
        </w:rPr>
        <w:t xml:space="preserve"> </w:t>
      </w:r>
      <w:r w:rsidRPr="00EC3954">
        <w:rPr>
          <w:rFonts w:cs="Arial"/>
          <w:bCs/>
          <w:sz w:val="22"/>
          <w:szCs w:val="22"/>
        </w:rPr>
        <w:t>Rockhampton, Gladstone, Biloela, Moura, Blackwater, Emerald, Barcaldine, Longreach and Winton.</w:t>
      </w:r>
      <w:r w:rsidR="009E789D" w:rsidRPr="00EC3954">
        <w:rPr>
          <w:rFonts w:cs="Arial"/>
          <w:bCs/>
          <w:sz w:val="22"/>
          <w:szCs w:val="22"/>
        </w:rPr>
        <w:t xml:space="preserve"> </w:t>
      </w:r>
      <w:r w:rsidR="00402B67" w:rsidRPr="00EC3954">
        <w:rPr>
          <w:rFonts w:cs="Arial"/>
          <w:bCs/>
          <w:sz w:val="22"/>
          <w:szCs w:val="22"/>
        </w:rPr>
        <w:t xml:space="preserve">Service delivery is overseen by </w:t>
      </w:r>
      <w:r w:rsidR="00402B67">
        <w:rPr>
          <w:rFonts w:cs="Arial"/>
          <w:bCs/>
          <w:sz w:val="22"/>
          <w:szCs w:val="22"/>
        </w:rPr>
        <w:t>General Manager Service Delivery and Community Services Manager.</w:t>
      </w:r>
    </w:p>
    <w:p w:rsidR="002E002A" w:rsidRPr="00EC3954" w:rsidRDefault="002E002A" w:rsidP="002E002A">
      <w:pPr>
        <w:pStyle w:val="Heading3"/>
        <w:spacing w:after="120"/>
        <w:jc w:val="both"/>
        <w:rPr>
          <w:sz w:val="22"/>
          <w:szCs w:val="22"/>
          <w:lang w:val="en-AU"/>
        </w:rPr>
      </w:pPr>
    </w:p>
    <w:p w:rsidR="00231016" w:rsidRPr="00EC3954" w:rsidRDefault="00231016" w:rsidP="002E002A">
      <w:pPr>
        <w:pStyle w:val="Heading3"/>
        <w:spacing w:after="120"/>
        <w:jc w:val="both"/>
        <w:rPr>
          <w:sz w:val="22"/>
          <w:szCs w:val="22"/>
          <w:lang w:val="en-AU"/>
        </w:rPr>
      </w:pPr>
      <w:r w:rsidRPr="00EC3954">
        <w:rPr>
          <w:sz w:val="22"/>
          <w:szCs w:val="22"/>
          <w:lang w:val="en-AU"/>
        </w:rPr>
        <w:t xml:space="preserve">Position Summary </w:t>
      </w:r>
    </w:p>
    <w:p w:rsidR="00632C08" w:rsidRDefault="00AA784E" w:rsidP="00BC1A3A">
      <w:pPr>
        <w:pStyle w:val="listheading"/>
        <w:jc w:val="both"/>
        <w:rPr>
          <w:rFonts w:ascii="Arial" w:hAnsi="Arial" w:cs="Arial"/>
          <w:b w:val="0"/>
          <w:sz w:val="22"/>
          <w:szCs w:val="22"/>
          <w:lang w:val="en-AU"/>
        </w:rPr>
      </w:pPr>
      <w:r>
        <w:rPr>
          <w:rFonts w:ascii="Arial" w:hAnsi="Arial" w:cs="Arial"/>
          <w:b w:val="0"/>
          <w:sz w:val="22"/>
          <w:szCs w:val="22"/>
          <w:lang w:val="en-AU"/>
        </w:rPr>
        <w:t xml:space="preserve">The </w:t>
      </w:r>
      <w:r w:rsidR="003E504E">
        <w:rPr>
          <w:rFonts w:ascii="Arial" w:hAnsi="Arial" w:cs="Arial"/>
          <w:b w:val="0"/>
          <w:sz w:val="22"/>
          <w:szCs w:val="22"/>
          <w:lang w:val="en-AU"/>
        </w:rPr>
        <w:t xml:space="preserve">Psychologist is responsible for ensuring participants </w:t>
      </w:r>
      <w:r w:rsidR="003E504E" w:rsidRPr="00E941ED">
        <w:rPr>
          <w:rFonts w:ascii="Arial" w:hAnsi="Arial" w:cs="Arial"/>
          <w:b w:val="0"/>
          <w:sz w:val="22"/>
          <w:szCs w:val="22"/>
          <w:lang w:val="en-AU"/>
        </w:rPr>
        <w:t xml:space="preserve">access to </w:t>
      </w:r>
      <w:r w:rsidR="00E941ED">
        <w:rPr>
          <w:rFonts w:ascii="Arial" w:hAnsi="Arial" w:cs="Arial"/>
          <w:b w:val="0"/>
          <w:sz w:val="22"/>
          <w:szCs w:val="22"/>
          <w:lang w:val="en-AU"/>
        </w:rPr>
        <w:t xml:space="preserve">professional </w:t>
      </w:r>
      <w:r w:rsidR="003E504E" w:rsidRPr="00E941ED">
        <w:rPr>
          <w:rFonts w:ascii="Arial" w:hAnsi="Arial" w:cs="Arial"/>
          <w:b w:val="0"/>
          <w:sz w:val="22"/>
          <w:szCs w:val="22"/>
          <w:lang w:val="en-AU"/>
        </w:rPr>
        <w:t>assessments</w:t>
      </w:r>
      <w:r w:rsidR="003E504E">
        <w:rPr>
          <w:rFonts w:ascii="Arial" w:hAnsi="Arial" w:cs="Arial"/>
          <w:b w:val="0"/>
          <w:sz w:val="22"/>
          <w:szCs w:val="22"/>
          <w:lang w:val="en-AU"/>
        </w:rPr>
        <w:t>, provision of advice and professional supervisi</w:t>
      </w:r>
      <w:r w:rsidR="007C0F17">
        <w:rPr>
          <w:rFonts w:ascii="Arial" w:hAnsi="Arial" w:cs="Arial"/>
          <w:b w:val="0"/>
          <w:sz w:val="22"/>
          <w:szCs w:val="22"/>
          <w:lang w:val="en-AU"/>
        </w:rPr>
        <w:t xml:space="preserve">on of Wellbeing Facilitators. </w:t>
      </w:r>
      <w:r w:rsidR="00632C08">
        <w:rPr>
          <w:rFonts w:ascii="Arial" w:hAnsi="Arial" w:cs="Arial"/>
          <w:b w:val="0"/>
          <w:sz w:val="22"/>
          <w:szCs w:val="22"/>
          <w:lang w:val="en-AU"/>
        </w:rPr>
        <w:t>The psychologist in conjunction with the Programs Manager is responsible for ensuring high quality practice that aligns with Recovery and Strengths Based Practice Models</w:t>
      </w:r>
      <w:r w:rsidR="0027148B">
        <w:rPr>
          <w:rFonts w:ascii="Arial" w:hAnsi="Arial" w:cs="Arial"/>
          <w:b w:val="0"/>
          <w:sz w:val="22"/>
          <w:szCs w:val="22"/>
          <w:lang w:val="en-AU"/>
        </w:rPr>
        <w:t xml:space="preserve"> and for the development of localised innovative </w:t>
      </w:r>
      <w:proofErr w:type="spellStart"/>
      <w:r w:rsidR="0027148B">
        <w:rPr>
          <w:rFonts w:ascii="Arial" w:hAnsi="Arial" w:cs="Arial"/>
          <w:b w:val="0"/>
          <w:sz w:val="22"/>
          <w:szCs w:val="22"/>
          <w:lang w:val="en-AU"/>
        </w:rPr>
        <w:t>telehealth</w:t>
      </w:r>
      <w:proofErr w:type="spellEnd"/>
      <w:r w:rsidR="0027148B">
        <w:rPr>
          <w:rFonts w:ascii="Arial" w:hAnsi="Arial" w:cs="Arial"/>
          <w:b w:val="0"/>
          <w:sz w:val="22"/>
          <w:szCs w:val="22"/>
          <w:lang w:val="en-AU"/>
        </w:rPr>
        <w:t xml:space="preserve"> initiatives</w:t>
      </w:r>
      <w:r w:rsidR="00632C08">
        <w:rPr>
          <w:rFonts w:ascii="Arial" w:hAnsi="Arial" w:cs="Arial"/>
          <w:b w:val="0"/>
          <w:sz w:val="22"/>
          <w:szCs w:val="22"/>
          <w:lang w:val="en-AU"/>
        </w:rPr>
        <w:t>.</w:t>
      </w:r>
    </w:p>
    <w:p w:rsidR="00632C08" w:rsidRDefault="00632C08" w:rsidP="00BC1A3A">
      <w:pPr>
        <w:pStyle w:val="listheading"/>
        <w:jc w:val="both"/>
        <w:rPr>
          <w:rFonts w:ascii="Arial" w:hAnsi="Arial" w:cs="Arial"/>
          <w:b w:val="0"/>
          <w:sz w:val="22"/>
          <w:szCs w:val="22"/>
          <w:lang w:val="en-AU"/>
        </w:rPr>
      </w:pPr>
    </w:p>
    <w:p w:rsidR="00BC1A3A" w:rsidRDefault="00C37FA6" w:rsidP="009D4B16">
      <w:pPr>
        <w:pStyle w:val="CommentText"/>
        <w:rPr>
          <w:rFonts w:cs="Arial"/>
          <w:b/>
          <w:sz w:val="22"/>
          <w:szCs w:val="22"/>
          <w:lang w:val="en-AU"/>
        </w:rPr>
      </w:pPr>
      <w:r>
        <w:rPr>
          <w:rFonts w:cs="Arial"/>
          <w:sz w:val="22"/>
          <w:szCs w:val="22"/>
          <w:lang w:val="en-AU"/>
        </w:rPr>
        <w:t>The P</w:t>
      </w:r>
      <w:r w:rsidR="003E504E">
        <w:rPr>
          <w:rFonts w:cs="Arial"/>
          <w:sz w:val="22"/>
          <w:szCs w:val="22"/>
          <w:lang w:val="en-AU"/>
        </w:rPr>
        <w:t>sychologist is a senior member of the Healthy Minds Team</w:t>
      </w:r>
      <w:r w:rsidR="00012126">
        <w:rPr>
          <w:rFonts w:cs="Arial"/>
          <w:sz w:val="22"/>
          <w:szCs w:val="22"/>
          <w:lang w:val="en-AU"/>
        </w:rPr>
        <w:t xml:space="preserve"> which has services located in Rockhampton, Gladstone, Biloela, Emerald and Longreach.  Wellbeing Facilitators are responsible for providing direct support </w:t>
      </w:r>
      <w:r w:rsidR="00AA784E">
        <w:rPr>
          <w:rFonts w:cs="Arial"/>
          <w:sz w:val="22"/>
          <w:szCs w:val="22"/>
          <w:lang w:val="en-AU"/>
        </w:rPr>
        <w:t>to people</w:t>
      </w:r>
      <w:r w:rsidR="00636357">
        <w:rPr>
          <w:rFonts w:cs="Arial"/>
          <w:sz w:val="22"/>
          <w:szCs w:val="22"/>
          <w:lang w:val="en-AU"/>
        </w:rPr>
        <w:t xml:space="preserve"> aged 18 – 64 years</w:t>
      </w:r>
      <w:r w:rsidR="00834474">
        <w:rPr>
          <w:rFonts w:cs="Arial"/>
          <w:sz w:val="22"/>
          <w:szCs w:val="22"/>
          <w:lang w:val="en-AU"/>
        </w:rPr>
        <w:t xml:space="preserve"> </w:t>
      </w:r>
      <w:r w:rsidR="00214F22">
        <w:rPr>
          <w:rFonts w:cs="Arial"/>
          <w:sz w:val="22"/>
          <w:szCs w:val="22"/>
          <w:lang w:val="en-AU"/>
        </w:rPr>
        <w:t>with a lived experience of mental illness who experience severe and persistent me</w:t>
      </w:r>
      <w:r w:rsidR="00BC1A3A">
        <w:rPr>
          <w:rFonts w:cs="Arial"/>
          <w:sz w:val="22"/>
          <w:szCs w:val="22"/>
          <w:lang w:val="en-AU"/>
        </w:rPr>
        <w:t>ntal illness</w:t>
      </w:r>
      <w:r w:rsidR="00012126">
        <w:rPr>
          <w:rFonts w:cs="Arial"/>
          <w:sz w:val="22"/>
          <w:szCs w:val="22"/>
          <w:lang w:val="en-AU"/>
        </w:rPr>
        <w:t xml:space="preserve">.  </w:t>
      </w:r>
      <w:r w:rsidR="009D4B16">
        <w:rPr>
          <w:sz w:val="22"/>
        </w:rPr>
        <w:t xml:space="preserve">The Psychologist in conjunction with the </w:t>
      </w:r>
      <w:r w:rsidR="00402B67">
        <w:rPr>
          <w:sz w:val="22"/>
        </w:rPr>
        <w:t xml:space="preserve">Mental Health </w:t>
      </w:r>
      <w:r w:rsidR="009D4B16">
        <w:rPr>
          <w:sz w:val="22"/>
        </w:rPr>
        <w:t xml:space="preserve">Programs </w:t>
      </w:r>
      <w:r w:rsidR="007C0F17">
        <w:rPr>
          <w:sz w:val="22"/>
        </w:rPr>
        <w:t>Coordinator</w:t>
      </w:r>
      <w:r w:rsidR="002A2D1C">
        <w:rPr>
          <w:sz w:val="22"/>
        </w:rPr>
        <w:t xml:space="preserve"> </w:t>
      </w:r>
      <w:r w:rsidR="00402B67">
        <w:rPr>
          <w:sz w:val="22"/>
        </w:rPr>
        <w:t xml:space="preserve">and Healthy Minds Team Leader </w:t>
      </w:r>
      <w:r w:rsidR="002A2D1C">
        <w:rPr>
          <w:sz w:val="22"/>
        </w:rPr>
        <w:t>will</w:t>
      </w:r>
      <w:r w:rsidR="009D4B16">
        <w:rPr>
          <w:sz w:val="22"/>
        </w:rPr>
        <w:t xml:space="preserve"> provide a safe, culturally sensitive supported practice environment that values people experiencing severe and persistent mental illness and their </w:t>
      </w:r>
      <w:proofErr w:type="spellStart"/>
      <w:r w:rsidR="009D4B16">
        <w:rPr>
          <w:sz w:val="22"/>
        </w:rPr>
        <w:t>carers</w:t>
      </w:r>
      <w:proofErr w:type="spellEnd"/>
      <w:r w:rsidR="009D4B16">
        <w:rPr>
          <w:sz w:val="22"/>
        </w:rPr>
        <w:t xml:space="preserve">.  </w:t>
      </w:r>
      <w:r w:rsidR="00012126">
        <w:rPr>
          <w:rFonts w:cs="Arial"/>
          <w:sz w:val="22"/>
          <w:szCs w:val="22"/>
          <w:lang w:val="en-AU"/>
        </w:rPr>
        <w:t xml:space="preserve">The program offers </w:t>
      </w:r>
      <w:r w:rsidR="00834474">
        <w:rPr>
          <w:rFonts w:cs="Arial"/>
          <w:sz w:val="22"/>
          <w:szCs w:val="22"/>
          <w:lang w:val="en-AU"/>
        </w:rPr>
        <w:t>a range of activities including</w:t>
      </w:r>
      <w:r w:rsidR="008E7D1F">
        <w:rPr>
          <w:rFonts w:cs="Arial"/>
          <w:sz w:val="22"/>
          <w:szCs w:val="22"/>
          <w:lang w:val="en-AU"/>
        </w:rPr>
        <w:t xml:space="preserve"> but not limited to</w:t>
      </w:r>
      <w:r w:rsidR="00632C08">
        <w:rPr>
          <w:rFonts w:cs="Arial"/>
          <w:sz w:val="22"/>
          <w:szCs w:val="22"/>
          <w:lang w:val="en-AU"/>
        </w:rPr>
        <w:t xml:space="preserve"> development of</w:t>
      </w:r>
      <w:r w:rsidR="00834474">
        <w:rPr>
          <w:rFonts w:cs="Arial"/>
          <w:sz w:val="22"/>
          <w:szCs w:val="22"/>
          <w:lang w:val="en-AU"/>
        </w:rPr>
        <w:t xml:space="preserve"> support plan</w:t>
      </w:r>
      <w:r w:rsidR="00632C08">
        <w:rPr>
          <w:rFonts w:cs="Arial"/>
          <w:sz w:val="22"/>
          <w:szCs w:val="22"/>
          <w:lang w:val="en-AU"/>
        </w:rPr>
        <w:t>s</w:t>
      </w:r>
      <w:r w:rsidR="00834474">
        <w:rPr>
          <w:rFonts w:cs="Arial"/>
          <w:sz w:val="22"/>
          <w:szCs w:val="22"/>
          <w:lang w:val="en-AU"/>
        </w:rPr>
        <w:t>, referrals, coaching and life skill development</w:t>
      </w:r>
      <w:r w:rsidR="0027148B">
        <w:rPr>
          <w:rFonts w:cs="Arial"/>
          <w:sz w:val="22"/>
          <w:szCs w:val="22"/>
          <w:lang w:val="en-AU"/>
        </w:rPr>
        <w:t>, assisting</w:t>
      </w:r>
      <w:r w:rsidR="00BC1A3A">
        <w:rPr>
          <w:rFonts w:cs="Arial"/>
          <w:sz w:val="22"/>
          <w:szCs w:val="22"/>
          <w:lang w:val="en-AU"/>
        </w:rPr>
        <w:t xml:space="preserve"> </w:t>
      </w:r>
      <w:r w:rsidR="00636357">
        <w:rPr>
          <w:rFonts w:cs="Arial"/>
          <w:sz w:val="22"/>
          <w:szCs w:val="22"/>
          <w:lang w:val="en-AU"/>
        </w:rPr>
        <w:t xml:space="preserve">with </w:t>
      </w:r>
      <w:r w:rsidR="00BC1A3A">
        <w:rPr>
          <w:rFonts w:cs="Arial"/>
          <w:sz w:val="22"/>
          <w:szCs w:val="22"/>
          <w:lang w:val="en-AU"/>
        </w:rPr>
        <w:lastRenderedPageBreak/>
        <w:t>develop</w:t>
      </w:r>
      <w:r w:rsidR="00636357">
        <w:rPr>
          <w:rFonts w:cs="Arial"/>
          <w:sz w:val="22"/>
          <w:szCs w:val="22"/>
          <w:lang w:val="en-AU"/>
        </w:rPr>
        <w:t xml:space="preserve">ment of life and living </w:t>
      </w:r>
      <w:r w:rsidR="00BC1A3A">
        <w:rPr>
          <w:rFonts w:cs="Arial"/>
          <w:sz w:val="22"/>
          <w:szCs w:val="22"/>
          <w:lang w:val="en-AU"/>
        </w:rPr>
        <w:t xml:space="preserve">skills, supporting people to restore, </w:t>
      </w:r>
      <w:r w:rsidR="0027148B">
        <w:rPr>
          <w:rFonts w:cs="Arial"/>
          <w:sz w:val="22"/>
          <w:szCs w:val="22"/>
          <w:lang w:val="en-AU"/>
        </w:rPr>
        <w:t>maintain,</w:t>
      </w:r>
      <w:r w:rsidR="00BC1A3A">
        <w:rPr>
          <w:rFonts w:cs="Arial"/>
          <w:sz w:val="22"/>
          <w:szCs w:val="22"/>
          <w:lang w:val="en-AU"/>
        </w:rPr>
        <w:t xml:space="preserve"> or develop relationships with family, friends and community.    Facilitators will also work with families and carers, government, other non-government organisations, health and community services to support people’s connection to community and services.  </w:t>
      </w:r>
      <w:r w:rsidR="00012126">
        <w:rPr>
          <w:rFonts w:cs="Arial"/>
          <w:sz w:val="22"/>
          <w:szCs w:val="22"/>
          <w:lang w:val="en-AU"/>
        </w:rPr>
        <w:t xml:space="preserve"> </w:t>
      </w:r>
      <w:r w:rsidR="00BC1A3A">
        <w:rPr>
          <w:rFonts w:cs="Arial"/>
          <w:sz w:val="22"/>
          <w:szCs w:val="22"/>
          <w:lang w:val="en-AU"/>
        </w:rPr>
        <w:t xml:space="preserve">Wellbeing Facilitators will also develop and implement group activities aimed to </w:t>
      </w:r>
      <w:r w:rsidR="00636357">
        <w:rPr>
          <w:rFonts w:cs="Arial"/>
          <w:sz w:val="22"/>
          <w:szCs w:val="22"/>
          <w:lang w:val="en-AU"/>
        </w:rPr>
        <w:t xml:space="preserve">facilitate individuals and family’s wellbeing and connection to community.  </w:t>
      </w:r>
    </w:p>
    <w:p w:rsidR="00632C08" w:rsidRDefault="00632C08" w:rsidP="00BC1A3A">
      <w:pPr>
        <w:pStyle w:val="listheading"/>
        <w:jc w:val="both"/>
        <w:rPr>
          <w:rFonts w:ascii="Arial" w:hAnsi="Arial" w:cs="Arial"/>
          <w:b w:val="0"/>
          <w:sz w:val="22"/>
          <w:szCs w:val="22"/>
          <w:lang w:val="en-AU"/>
        </w:rPr>
      </w:pPr>
    </w:p>
    <w:p w:rsidR="00825535" w:rsidRPr="00EC3954" w:rsidRDefault="00825535" w:rsidP="002E002A">
      <w:pPr>
        <w:pStyle w:val="Default"/>
        <w:spacing w:after="120"/>
        <w:rPr>
          <w:b/>
          <w:bCs/>
          <w:sz w:val="22"/>
          <w:szCs w:val="22"/>
        </w:rPr>
      </w:pPr>
      <w:r w:rsidRPr="00EC3954">
        <w:rPr>
          <w:b/>
          <w:bCs/>
          <w:sz w:val="22"/>
          <w:szCs w:val="22"/>
        </w:rPr>
        <w:t xml:space="preserve">Reporting Requirements </w:t>
      </w:r>
    </w:p>
    <w:p w:rsidR="00825535" w:rsidRPr="00EC3954" w:rsidRDefault="00BD2C62" w:rsidP="002E002A">
      <w:pPr>
        <w:pStyle w:val="Default"/>
        <w:spacing w:after="120"/>
        <w:rPr>
          <w:sz w:val="22"/>
          <w:szCs w:val="22"/>
        </w:rPr>
      </w:pPr>
      <w:r w:rsidRPr="00EC3954">
        <w:rPr>
          <w:sz w:val="22"/>
          <w:szCs w:val="22"/>
        </w:rPr>
        <w:t xml:space="preserve">The </w:t>
      </w:r>
      <w:r w:rsidR="002A2D1C">
        <w:rPr>
          <w:sz w:val="22"/>
          <w:szCs w:val="22"/>
        </w:rPr>
        <w:t>Psychologist</w:t>
      </w:r>
      <w:r w:rsidR="00BC1A3A">
        <w:rPr>
          <w:sz w:val="22"/>
          <w:szCs w:val="22"/>
        </w:rPr>
        <w:t xml:space="preserve"> </w:t>
      </w:r>
      <w:r w:rsidR="00231016" w:rsidRPr="00EC3954">
        <w:rPr>
          <w:sz w:val="22"/>
          <w:szCs w:val="22"/>
        </w:rPr>
        <w:t xml:space="preserve">is accountable to the </w:t>
      </w:r>
      <w:r w:rsidR="00AA784E">
        <w:rPr>
          <w:sz w:val="22"/>
          <w:szCs w:val="22"/>
        </w:rPr>
        <w:t xml:space="preserve">Mental Health Programs </w:t>
      </w:r>
      <w:r w:rsidR="00402B67">
        <w:rPr>
          <w:sz w:val="22"/>
          <w:szCs w:val="22"/>
        </w:rPr>
        <w:t xml:space="preserve">Coordinator </w:t>
      </w:r>
      <w:r w:rsidR="00825535" w:rsidRPr="00EC3954">
        <w:rPr>
          <w:sz w:val="22"/>
          <w:szCs w:val="22"/>
        </w:rPr>
        <w:t>and</w:t>
      </w:r>
      <w:r w:rsidR="00591F6E" w:rsidRPr="00EC3954">
        <w:rPr>
          <w:sz w:val="22"/>
          <w:szCs w:val="22"/>
        </w:rPr>
        <w:t xml:space="preserve"> works closely with</w:t>
      </w:r>
      <w:r w:rsidR="00825535" w:rsidRPr="00EC3954">
        <w:rPr>
          <w:sz w:val="22"/>
          <w:szCs w:val="22"/>
        </w:rPr>
        <w:t xml:space="preserve"> </w:t>
      </w:r>
      <w:r w:rsidR="00BC1A3A">
        <w:rPr>
          <w:sz w:val="22"/>
          <w:szCs w:val="22"/>
        </w:rPr>
        <w:t xml:space="preserve">the </w:t>
      </w:r>
      <w:r w:rsidR="0027148B">
        <w:rPr>
          <w:sz w:val="22"/>
          <w:szCs w:val="22"/>
        </w:rPr>
        <w:t>Healthy Minds team and other AnglicareCQ Mental Health program areas</w:t>
      </w:r>
      <w:r w:rsidR="00AA784E">
        <w:rPr>
          <w:sz w:val="22"/>
          <w:szCs w:val="22"/>
        </w:rPr>
        <w:t xml:space="preserve">.  </w:t>
      </w:r>
      <w:r w:rsidR="00970C0A">
        <w:rPr>
          <w:sz w:val="22"/>
          <w:szCs w:val="22"/>
        </w:rPr>
        <w:t xml:space="preserve">The </w:t>
      </w:r>
      <w:r w:rsidR="0027148B">
        <w:rPr>
          <w:sz w:val="22"/>
          <w:szCs w:val="22"/>
        </w:rPr>
        <w:t xml:space="preserve">Psychologist </w:t>
      </w:r>
      <w:r w:rsidR="00970C0A">
        <w:rPr>
          <w:sz w:val="22"/>
          <w:szCs w:val="22"/>
        </w:rPr>
        <w:t>will communicate regularly with local/ centre based A</w:t>
      </w:r>
      <w:r w:rsidR="00BC1A3A">
        <w:rPr>
          <w:sz w:val="22"/>
          <w:szCs w:val="22"/>
        </w:rPr>
        <w:t>nglicare</w:t>
      </w:r>
      <w:r w:rsidR="00970C0A">
        <w:rPr>
          <w:sz w:val="22"/>
          <w:szCs w:val="22"/>
        </w:rPr>
        <w:t xml:space="preserve">CQ Management and work within a multi </w:t>
      </w:r>
      <w:r w:rsidR="00C809BB">
        <w:rPr>
          <w:sz w:val="22"/>
          <w:szCs w:val="22"/>
        </w:rPr>
        <w:t>program and</w:t>
      </w:r>
      <w:r w:rsidR="00970C0A">
        <w:rPr>
          <w:sz w:val="22"/>
          <w:szCs w:val="22"/>
        </w:rPr>
        <w:t xml:space="preserve"> team environment.</w:t>
      </w:r>
    </w:p>
    <w:p w:rsidR="00231016" w:rsidRPr="00EC3954" w:rsidRDefault="00231016" w:rsidP="00231016">
      <w:pPr>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2E002A" w:rsidRPr="00EC3954" w:rsidTr="00AD2914">
        <w:tc>
          <w:tcPr>
            <w:tcW w:w="10031" w:type="dxa"/>
            <w:shd w:val="clear" w:color="auto" w:fill="E6E6E6"/>
          </w:tcPr>
          <w:p w:rsidR="002E002A" w:rsidRPr="00EC3954" w:rsidRDefault="002E002A" w:rsidP="002E002A">
            <w:pPr>
              <w:spacing w:before="120" w:after="120"/>
              <w:ind w:right="34"/>
              <w:rPr>
                <w:rFonts w:cs="Arial"/>
                <w:bCs/>
              </w:rPr>
            </w:pPr>
            <w:r w:rsidRPr="00EC3954">
              <w:rPr>
                <w:rFonts w:cs="Arial"/>
                <w:b/>
                <w:bCs/>
                <w:sz w:val="22"/>
                <w:szCs w:val="22"/>
              </w:rPr>
              <w:t>Tasks and Responsibilities</w:t>
            </w:r>
          </w:p>
        </w:tc>
      </w:tr>
      <w:tr w:rsidR="00402B67" w:rsidRPr="00EC3954" w:rsidTr="00AD2914">
        <w:tc>
          <w:tcPr>
            <w:tcW w:w="10031" w:type="dxa"/>
          </w:tcPr>
          <w:p w:rsidR="00402B67" w:rsidRPr="00AD2914" w:rsidRDefault="00402B67" w:rsidP="00737613">
            <w:pPr>
              <w:pStyle w:val="Listbulletindented"/>
              <w:tabs>
                <w:tab w:val="clear" w:pos="720"/>
              </w:tabs>
              <w:spacing w:before="120" w:after="120"/>
              <w:ind w:left="0" w:right="34" w:firstLine="0"/>
              <w:rPr>
                <w:rFonts w:ascii="Arial" w:hAnsi="Arial" w:cs="Arial"/>
                <w:sz w:val="22"/>
                <w:szCs w:val="22"/>
                <w:lang w:val="en-AU"/>
              </w:rPr>
            </w:pPr>
            <w:r>
              <w:rPr>
                <w:rFonts w:ascii="Arial" w:hAnsi="Arial" w:cs="Arial"/>
                <w:sz w:val="22"/>
                <w:szCs w:val="22"/>
                <w:lang w:val="en-AU"/>
              </w:rPr>
              <w:t>Provide professional supervision to Wellbeing Facilitators employed in Healthy Minds Program</w:t>
            </w:r>
          </w:p>
        </w:tc>
      </w:tr>
      <w:tr w:rsidR="00402B67" w:rsidRPr="00EC3954" w:rsidTr="00AD2914">
        <w:tc>
          <w:tcPr>
            <w:tcW w:w="10031" w:type="dxa"/>
          </w:tcPr>
          <w:p w:rsidR="00402B67" w:rsidRDefault="00402B67" w:rsidP="00737613">
            <w:pPr>
              <w:pStyle w:val="Listbulletindented"/>
              <w:tabs>
                <w:tab w:val="clear" w:pos="720"/>
              </w:tabs>
              <w:spacing w:before="120" w:after="120"/>
              <w:ind w:left="0" w:right="34" w:firstLine="0"/>
              <w:rPr>
                <w:rFonts w:ascii="Arial" w:hAnsi="Arial" w:cs="Arial"/>
                <w:sz w:val="22"/>
                <w:szCs w:val="22"/>
                <w:lang w:val="en-AU"/>
              </w:rPr>
            </w:pPr>
            <w:r>
              <w:rPr>
                <w:rFonts w:ascii="Arial" w:hAnsi="Arial" w:cs="Arial"/>
                <w:sz w:val="22"/>
                <w:szCs w:val="22"/>
                <w:lang w:val="en-AU"/>
              </w:rPr>
              <w:t xml:space="preserve">Conduct clinical assessments and/ or facilitate access to clinical assessments for people with a lived experience of mental illness </w:t>
            </w:r>
          </w:p>
        </w:tc>
      </w:tr>
      <w:tr w:rsidR="00402B67" w:rsidRPr="00EC3954" w:rsidTr="00AD2914">
        <w:tc>
          <w:tcPr>
            <w:tcW w:w="10031" w:type="dxa"/>
          </w:tcPr>
          <w:p w:rsidR="00402B67" w:rsidRPr="00AD2914" w:rsidRDefault="00402B67" w:rsidP="00737613">
            <w:pPr>
              <w:pStyle w:val="Listbulletindented"/>
              <w:tabs>
                <w:tab w:val="clear" w:pos="720"/>
              </w:tabs>
              <w:spacing w:before="120" w:after="120"/>
              <w:ind w:left="0" w:right="34" w:firstLine="0"/>
              <w:rPr>
                <w:rFonts w:ascii="Arial" w:hAnsi="Arial" w:cs="Arial"/>
                <w:sz w:val="22"/>
                <w:szCs w:val="22"/>
                <w:lang w:val="en-AU"/>
              </w:rPr>
            </w:pPr>
            <w:r>
              <w:rPr>
                <w:rFonts w:ascii="Arial" w:hAnsi="Arial" w:cs="Arial"/>
                <w:sz w:val="22"/>
                <w:szCs w:val="22"/>
                <w:lang w:val="en-AU"/>
              </w:rPr>
              <w:t>Provide direct  support to a small number of  people with a lived experience of mental illness and their formal and informal carers</w:t>
            </w:r>
          </w:p>
        </w:tc>
      </w:tr>
      <w:tr w:rsidR="00402B67" w:rsidRPr="00EC3954" w:rsidTr="00AD2914">
        <w:tc>
          <w:tcPr>
            <w:tcW w:w="10031" w:type="dxa"/>
          </w:tcPr>
          <w:p w:rsidR="00402B67" w:rsidRDefault="00402B67" w:rsidP="00737613">
            <w:pPr>
              <w:pStyle w:val="Listbulletindented"/>
              <w:tabs>
                <w:tab w:val="clear" w:pos="720"/>
              </w:tabs>
              <w:spacing w:before="120" w:after="120"/>
              <w:ind w:left="0" w:right="34" w:firstLine="0"/>
              <w:rPr>
                <w:rFonts w:ascii="Arial" w:hAnsi="Arial" w:cs="Arial"/>
                <w:sz w:val="22"/>
                <w:szCs w:val="22"/>
                <w:lang w:val="en-AU"/>
              </w:rPr>
            </w:pPr>
            <w:r>
              <w:rPr>
                <w:rFonts w:ascii="Arial" w:hAnsi="Arial" w:cs="Arial"/>
                <w:sz w:val="22"/>
                <w:szCs w:val="22"/>
                <w:lang w:val="en-AU"/>
              </w:rPr>
              <w:t>Participate in the development, delivery and evaluation of groups (DBT and facilitated groups) for people with lived experience of mental illness and their formal and informal carers</w:t>
            </w:r>
          </w:p>
        </w:tc>
      </w:tr>
      <w:tr w:rsidR="00402B67" w:rsidRPr="00EC3954" w:rsidTr="00AD2914">
        <w:tc>
          <w:tcPr>
            <w:tcW w:w="10031" w:type="dxa"/>
          </w:tcPr>
          <w:p w:rsidR="00402B67" w:rsidRDefault="00402B67" w:rsidP="00737613">
            <w:pPr>
              <w:pStyle w:val="Listbulletindented"/>
              <w:tabs>
                <w:tab w:val="clear" w:pos="720"/>
              </w:tabs>
              <w:spacing w:before="120" w:after="120"/>
              <w:ind w:left="0" w:right="34" w:firstLine="0"/>
              <w:rPr>
                <w:rFonts w:ascii="Arial" w:hAnsi="Arial" w:cs="Arial"/>
                <w:sz w:val="22"/>
                <w:szCs w:val="22"/>
                <w:lang w:val="en-AU"/>
              </w:rPr>
            </w:pPr>
            <w:r>
              <w:rPr>
                <w:rFonts w:ascii="Arial" w:hAnsi="Arial" w:cs="Arial"/>
                <w:sz w:val="22"/>
                <w:szCs w:val="22"/>
                <w:lang w:val="en-AU"/>
              </w:rPr>
              <w:t xml:space="preserve">Provide indirect support (via the Wellbeing Facilitators) to people with a lived experience of mental illness and their formal and informal carers </w:t>
            </w:r>
          </w:p>
        </w:tc>
      </w:tr>
      <w:tr w:rsidR="00402B67" w:rsidRPr="00EC3954" w:rsidTr="00AD2914">
        <w:tc>
          <w:tcPr>
            <w:tcW w:w="10031" w:type="dxa"/>
          </w:tcPr>
          <w:p w:rsidR="00402B67" w:rsidRDefault="00402B67" w:rsidP="00737613">
            <w:pPr>
              <w:pStyle w:val="Listbulletindented"/>
              <w:tabs>
                <w:tab w:val="clear" w:pos="720"/>
              </w:tabs>
              <w:spacing w:before="120" w:after="120"/>
              <w:ind w:left="0" w:right="34" w:firstLine="0"/>
              <w:rPr>
                <w:rFonts w:ascii="Arial" w:hAnsi="Arial" w:cs="Arial"/>
                <w:sz w:val="22"/>
                <w:szCs w:val="22"/>
                <w:lang w:val="en-AU"/>
              </w:rPr>
            </w:pPr>
            <w:r>
              <w:rPr>
                <w:rFonts w:ascii="Arial" w:hAnsi="Arial" w:cs="Arial"/>
                <w:sz w:val="22"/>
                <w:szCs w:val="22"/>
                <w:lang w:val="en-AU"/>
              </w:rPr>
              <w:t xml:space="preserve">Assist Program Coordinator and Healthy Minds Team Leader in delivery of high quality strength based and recovery focused practice </w:t>
            </w:r>
          </w:p>
        </w:tc>
      </w:tr>
      <w:tr w:rsidR="00402B67" w:rsidRPr="00EC3954" w:rsidTr="00AD2914">
        <w:tc>
          <w:tcPr>
            <w:tcW w:w="10031" w:type="dxa"/>
          </w:tcPr>
          <w:p w:rsidR="00402B67" w:rsidRPr="00AD2914" w:rsidRDefault="00402B67" w:rsidP="00737613">
            <w:pPr>
              <w:pStyle w:val="Listbulletindented"/>
              <w:tabs>
                <w:tab w:val="clear" w:pos="720"/>
              </w:tabs>
              <w:spacing w:before="120" w:after="120"/>
              <w:ind w:left="34" w:right="34" w:firstLine="0"/>
              <w:jc w:val="both"/>
              <w:rPr>
                <w:rFonts w:ascii="Arial" w:hAnsi="Arial" w:cs="Arial"/>
                <w:sz w:val="22"/>
                <w:szCs w:val="22"/>
                <w:lang w:val="en-AU"/>
              </w:rPr>
            </w:pPr>
            <w:r>
              <w:rPr>
                <w:rFonts w:ascii="Arial" w:hAnsi="Arial" w:cs="Arial"/>
                <w:sz w:val="22"/>
                <w:szCs w:val="22"/>
                <w:lang w:val="en-AU"/>
              </w:rPr>
              <w:t xml:space="preserve">Assist staff develop </w:t>
            </w:r>
            <w:r w:rsidRPr="00AD2914">
              <w:rPr>
                <w:rFonts w:ascii="Arial" w:hAnsi="Arial" w:cs="Arial"/>
                <w:sz w:val="22"/>
                <w:szCs w:val="22"/>
                <w:lang w:val="en-AU"/>
              </w:rPr>
              <w:t>internal and external partnerships</w:t>
            </w:r>
            <w:r>
              <w:rPr>
                <w:rFonts w:ascii="Arial" w:hAnsi="Arial" w:cs="Arial"/>
                <w:sz w:val="22"/>
                <w:szCs w:val="22"/>
                <w:lang w:val="en-AU"/>
              </w:rPr>
              <w:t xml:space="preserve">, with good communication flow and clear referral pathways </w:t>
            </w:r>
          </w:p>
        </w:tc>
      </w:tr>
      <w:tr w:rsidR="00402B67" w:rsidRPr="00EC3954" w:rsidTr="00AD2914">
        <w:tc>
          <w:tcPr>
            <w:tcW w:w="10031" w:type="dxa"/>
          </w:tcPr>
          <w:p w:rsidR="00402B67" w:rsidRPr="00AD2914" w:rsidRDefault="00402B67" w:rsidP="00737613">
            <w:pPr>
              <w:pStyle w:val="Default"/>
              <w:spacing w:before="120" w:after="120"/>
              <w:ind w:right="34"/>
              <w:rPr>
                <w:sz w:val="22"/>
                <w:szCs w:val="22"/>
              </w:rPr>
            </w:pPr>
            <w:r>
              <w:rPr>
                <w:sz w:val="22"/>
                <w:szCs w:val="22"/>
              </w:rPr>
              <w:t>Completion of file and other reporting and data collection requirements</w:t>
            </w:r>
          </w:p>
        </w:tc>
      </w:tr>
      <w:tr w:rsidR="00402B67" w:rsidRPr="00EC3954" w:rsidTr="00AD2914">
        <w:tc>
          <w:tcPr>
            <w:tcW w:w="10031" w:type="dxa"/>
          </w:tcPr>
          <w:p w:rsidR="00402B67" w:rsidRPr="00AD2914" w:rsidRDefault="00402B67" w:rsidP="00737613">
            <w:pPr>
              <w:pStyle w:val="Listbulletindented"/>
              <w:tabs>
                <w:tab w:val="clear" w:pos="720"/>
              </w:tabs>
              <w:spacing w:before="120" w:after="120"/>
              <w:ind w:left="0" w:right="34" w:firstLine="0"/>
              <w:rPr>
                <w:rFonts w:ascii="Arial" w:hAnsi="Arial" w:cs="Arial"/>
                <w:sz w:val="22"/>
                <w:szCs w:val="22"/>
                <w:lang w:val="en-AU"/>
              </w:rPr>
            </w:pPr>
            <w:r w:rsidRPr="00AD2914">
              <w:rPr>
                <w:rFonts w:ascii="Arial" w:hAnsi="Arial" w:cs="Arial"/>
                <w:sz w:val="22"/>
                <w:szCs w:val="22"/>
                <w:lang w:val="en-AU"/>
              </w:rPr>
              <w:t>Update own skills and abilities through personal and professional development</w:t>
            </w:r>
          </w:p>
        </w:tc>
      </w:tr>
      <w:tr w:rsidR="00402B67" w:rsidRPr="00EC3954" w:rsidTr="00AD2914">
        <w:tc>
          <w:tcPr>
            <w:tcW w:w="10031" w:type="dxa"/>
          </w:tcPr>
          <w:p w:rsidR="00402B67" w:rsidRPr="00AD2914" w:rsidRDefault="00402B67" w:rsidP="00737613">
            <w:pPr>
              <w:pStyle w:val="Listbulletindented"/>
              <w:tabs>
                <w:tab w:val="clear" w:pos="720"/>
              </w:tabs>
              <w:spacing w:before="120" w:after="120"/>
              <w:ind w:left="0" w:right="34" w:firstLine="0"/>
              <w:rPr>
                <w:rFonts w:ascii="Arial" w:hAnsi="Arial" w:cs="Arial"/>
                <w:sz w:val="22"/>
                <w:szCs w:val="22"/>
                <w:lang w:val="en-AU"/>
              </w:rPr>
            </w:pPr>
            <w:r w:rsidRPr="00402B67">
              <w:rPr>
                <w:rFonts w:ascii="Arial" w:hAnsi="Arial" w:cs="Arial"/>
                <w:sz w:val="22"/>
                <w:szCs w:val="22"/>
                <w:lang w:val="en-AU"/>
              </w:rPr>
              <w:t>Reporting to Mental Health Program Coordinator</w:t>
            </w:r>
          </w:p>
        </w:tc>
      </w:tr>
      <w:tr w:rsidR="00402B67" w:rsidRPr="00EC3954" w:rsidTr="00AD2914">
        <w:tc>
          <w:tcPr>
            <w:tcW w:w="10031" w:type="dxa"/>
            <w:tcBorders>
              <w:top w:val="single" w:sz="4" w:space="0" w:color="auto"/>
            </w:tcBorders>
            <w:shd w:val="clear" w:color="auto" w:fill="E6E6E6"/>
          </w:tcPr>
          <w:p w:rsidR="00402B67" w:rsidRPr="00402B67" w:rsidRDefault="00402B67" w:rsidP="00737613">
            <w:pPr>
              <w:pStyle w:val="Listbulletindented"/>
              <w:tabs>
                <w:tab w:val="clear" w:pos="720"/>
              </w:tabs>
              <w:spacing w:before="120" w:after="120"/>
              <w:ind w:left="0" w:right="34" w:firstLine="0"/>
              <w:rPr>
                <w:rFonts w:ascii="Arial" w:hAnsi="Arial" w:cs="Arial"/>
                <w:b/>
                <w:sz w:val="22"/>
                <w:szCs w:val="22"/>
                <w:lang w:val="en-AU"/>
              </w:rPr>
            </w:pPr>
            <w:r w:rsidRPr="00402B67">
              <w:rPr>
                <w:rFonts w:ascii="Arial" w:hAnsi="Arial" w:cs="Arial"/>
                <w:b/>
                <w:sz w:val="22"/>
                <w:szCs w:val="22"/>
                <w:lang w:val="en-AU"/>
              </w:rPr>
              <w:t>Participation</w:t>
            </w:r>
          </w:p>
        </w:tc>
      </w:tr>
      <w:tr w:rsidR="00402B67" w:rsidRPr="00EC3954" w:rsidTr="00AD2914">
        <w:tc>
          <w:tcPr>
            <w:tcW w:w="10031" w:type="dxa"/>
          </w:tcPr>
          <w:p w:rsidR="00402B67" w:rsidRPr="00EC3954" w:rsidRDefault="00402B67" w:rsidP="002E002A">
            <w:pPr>
              <w:spacing w:before="120" w:after="120"/>
              <w:ind w:right="34"/>
              <w:rPr>
                <w:rFonts w:cs="Arial"/>
                <w:bCs/>
              </w:rPr>
            </w:pPr>
            <w:r w:rsidRPr="00EC3954">
              <w:rPr>
                <w:rFonts w:cs="Arial"/>
                <w:bCs/>
                <w:sz w:val="22"/>
                <w:szCs w:val="22"/>
              </w:rPr>
              <w:t xml:space="preserve">Contribute as a pro-active and effective team member offering assistance and support </w:t>
            </w:r>
          </w:p>
        </w:tc>
      </w:tr>
      <w:tr w:rsidR="00402B67" w:rsidRPr="00EC3954" w:rsidTr="00AD2914">
        <w:tc>
          <w:tcPr>
            <w:tcW w:w="10031" w:type="dxa"/>
          </w:tcPr>
          <w:p w:rsidR="00402B67" w:rsidRPr="00EC3954" w:rsidRDefault="00402B67" w:rsidP="002E002A">
            <w:pPr>
              <w:spacing w:before="120" w:after="120"/>
              <w:ind w:right="34"/>
              <w:rPr>
                <w:rFonts w:cs="Arial"/>
                <w:bCs/>
              </w:rPr>
            </w:pPr>
            <w:r w:rsidRPr="00EC3954">
              <w:rPr>
                <w:rFonts w:cs="Arial"/>
                <w:bCs/>
                <w:sz w:val="22"/>
                <w:szCs w:val="22"/>
              </w:rPr>
              <w:t xml:space="preserve">Attend and actively participate in team meetings </w:t>
            </w:r>
          </w:p>
        </w:tc>
      </w:tr>
      <w:tr w:rsidR="00402B67" w:rsidRPr="00EC3954" w:rsidTr="00AD2914">
        <w:tc>
          <w:tcPr>
            <w:tcW w:w="10031" w:type="dxa"/>
          </w:tcPr>
          <w:p w:rsidR="00402B67" w:rsidRPr="00EC3954" w:rsidRDefault="00402B67" w:rsidP="00B839DA">
            <w:pPr>
              <w:spacing w:before="120" w:after="120"/>
              <w:ind w:right="34"/>
              <w:rPr>
                <w:rFonts w:cs="Arial"/>
                <w:bCs/>
              </w:rPr>
            </w:pPr>
            <w:r w:rsidRPr="00AD2914">
              <w:rPr>
                <w:rFonts w:cs="Arial"/>
                <w:sz w:val="22"/>
                <w:szCs w:val="22"/>
              </w:rPr>
              <w:t>Contribute to the development of organisation mental health services</w:t>
            </w:r>
            <w:r>
              <w:rPr>
                <w:rFonts w:cs="Arial"/>
                <w:sz w:val="22"/>
                <w:szCs w:val="22"/>
              </w:rPr>
              <w:t xml:space="preserve"> </w:t>
            </w:r>
          </w:p>
        </w:tc>
      </w:tr>
      <w:tr w:rsidR="00402B67" w:rsidRPr="00EC3954" w:rsidTr="00AD2914">
        <w:tc>
          <w:tcPr>
            <w:tcW w:w="10031" w:type="dxa"/>
          </w:tcPr>
          <w:p w:rsidR="00402B67" w:rsidRPr="00AD2914" w:rsidRDefault="00402B67" w:rsidP="002E002A">
            <w:pPr>
              <w:spacing w:before="120" w:after="120"/>
              <w:ind w:right="34"/>
              <w:rPr>
                <w:rFonts w:cs="Arial"/>
              </w:rPr>
            </w:pPr>
            <w:r>
              <w:rPr>
                <w:rFonts w:cs="Arial"/>
                <w:sz w:val="22"/>
                <w:szCs w:val="22"/>
              </w:rPr>
              <w:t>Capacity to travel for outreach and attendance at AnglicareCQ internal meetings and training.</w:t>
            </w:r>
          </w:p>
        </w:tc>
      </w:tr>
      <w:tr w:rsidR="00402B67" w:rsidRPr="00EC3954" w:rsidTr="00AD2914">
        <w:tc>
          <w:tcPr>
            <w:tcW w:w="10031" w:type="dxa"/>
            <w:tcBorders>
              <w:bottom w:val="single" w:sz="4" w:space="0" w:color="auto"/>
            </w:tcBorders>
          </w:tcPr>
          <w:p w:rsidR="00402B67" w:rsidRPr="00EC3954" w:rsidRDefault="00402B67" w:rsidP="00E8440F">
            <w:pPr>
              <w:spacing w:before="120" w:after="120"/>
              <w:ind w:right="34"/>
              <w:rPr>
                <w:rFonts w:cs="Arial"/>
                <w:bCs/>
              </w:rPr>
            </w:pPr>
            <w:r w:rsidRPr="00EC3954">
              <w:rPr>
                <w:rFonts w:cs="Arial"/>
                <w:bCs/>
                <w:sz w:val="22"/>
                <w:szCs w:val="22"/>
              </w:rPr>
              <w:lastRenderedPageBreak/>
              <w:t>Support and adhere to relevant Anglicare</w:t>
            </w:r>
            <w:r>
              <w:rPr>
                <w:rFonts w:cs="Arial"/>
                <w:bCs/>
                <w:sz w:val="22"/>
                <w:szCs w:val="22"/>
              </w:rPr>
              <w:t>CQ</w:t>
            </w:r>
            <w:r w:rsidRPr="00EC3954">
              <w:rPr>
                <w:rFonts w:cs="Arial"/>
                <w:bCs/>
                <w:sz w:val="22"/>
                <w:szCs w:val="22"/>
              </w:rPr>
              <w:t xml:space="preserve"> policies and procedures </w:t>
            </w:r>
          </w:p>
        </w:tc>
      </w:tr>
      <w:tr w:rsidR="00402B67" w:rsidRPr="00EC3954" w:rsidTr="00AD2914">
        <w:tc>
          <w:tcPr>
            <w:tcW w:w="10031" w:type="dxa"/>
            <w:tcBorders>
              <w:bottom w:val="single" w:sz="4" w:space="0" w:color="auto"/>
            </w:tcBorders>
          </w:tcPr>
          <w:p w:rsidR="00402B67" w:rsidRPr="00EC3954" w:rsidRDefault="00402B67" w:rsidP="002E002A">
            <w:pPr>
              <w:spacing w:before="120" w:after="120"/>
              <w:ind w:right="34"/>
              <w:rPr>
                <w:rFonts w:cs="Arial"/>
                <w:bCs/>
              </w:rPr>
            </w:pPr>
            <w:r w:rsidRPr="00EC3954">
              <w:rPr>
                <w:rFonts w:cs="Arial"/>
                <w:sz w:val="22"/>
                <w:szCs w:val="22"/>
              </w:rPr>
              <w:t>Alignment of own personal behaviour with the organisational purpose, values and goals</w:t>
            </w:r>
          </w:p>
        </w:tc>
      </w:tr>
      <w:tr w:rsidR="00402B67" w:rsidRPr="00EC3954" w:rsidTr="00AD2914">
        <w:tc>
          <w:tcPr>
            <w:tcW w:w="10031" w:type="dxa"/>
            <w:tcBorders>
              <w:bottom w:val="single" w:sz="4" w:space="0" w:color="auto"/>
            </w:tcBorders>
          </w:tcPr>
          <w:p w:rsidR="00402B67" w:rsidRPr="00EC3954" w:rsidRDefault="00402B67" w:rsidP="002E002A">
            <w:pPr>
              <w:spacing w:before="120" w:after="120"/>
              <w:ind w:right="34"/>
              <w:rPr>
                <w:rFonts w:cs="Arial"/>
                <w:bCs/>
              </w:rPr>
            </w:pPr>
            <w:r w:rsidRPr="00EC3954">
              <w:rPr>
                <w:rFonts w:cs="Arial"/>
                <w:bCs/>
                <w:sz w:val="22"/>
                <w:szCs w:val="22"/>
              </w:rPr>
              <w:t>Support and contribute to the development and maintenance of a healthy, creative and supportive working environment</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E6E6E6"/>
          </w:tcPr>
          <w:p w:rsidR="00402B67" w:rsidRPr="00EC3954" w:rsidRDefault="00402B67" w:rsidP="002E00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sidRPr="00EC3954">
              <w:rPr>
                <w:b/>
                <w:bCs/>
                <w:snapToGrid w:val="0"/>
                <w:sz w:val="22"/>
                <w:szCs w:val="22"/>
              </w:rPr>
              <w:t>Skills and Abilities</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Pr="00EC3954" w:rsidRDefault="00402B67" w:rsidP="002E00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sidRPr="00EC3954">
              <w:rPr>
                <w:sz w:val="22"/>
                <w:szCs w:val="22"/>
              </w:rPr>
              <w:t>Excellent communication skills (verbal and written)</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Pr="00EC3954" w:rsidRDefault="00402B67" w:rsidP="002E00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Pr>
                <w:sz w:val="22"/>
                <w:szCs w:val="22"/>
              </w:rPr>
              <w:t xml:space="preserve">Ability to provide high level professional supervision </w:t>
            </w:r>
          </w:p>
        </w:tc>
      </w:tr>
      <w:tr w:rsidR="00402B67" w:rsidRPr="00EC3954" w:rsidTr="002A2D1C">
        <w:trPr>
          <w:trHeight w:val="805"/>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Default="00402B67" w:rsidP="00AE5C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Pr>
                <w:sz w:val="22"/>
                <w:szCs w:val="22"/>
              </w:rPr>
              <w:t>Ability to provide clinical assessments accompanied by documented reports in accord APA standards, and assist to design and implement support plans</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Pr="00EC3954" w:rsidRDefault="00402B67" w:rsidP="00E147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Pr>
                <w:sz w:val="22"/>
                <w:szCs w:val="22"/>
              </w:rPr>
              <w:t xml:space="preserve">Computer literacy (familiar with the Microsoft Office programs and relevant data bases) </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Pr="00EC3954" w:rsidRDefault="00402B67" w:rsidP="002E00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Pr>
                <w:sz w:val="22"/>
                <w:szCs w:val="22"/>
              </w:rPr>
              <w:t>Familiarity with videoconferencing and alternate technologies to communicate and liaise with staff, people with a lived experience of mental illness and their carers</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Pr="00EC3954" w:rsidRDefault="00402B67" w:rsidP="002E00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sidRPr="00EC3954">
              <w:rPr>
                <w:sz w:val="22"/>
                <w:szCs w:val="22"/>
              </w:rPr>
              <w:t>Ability to prioritise and manage multiple tasks</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Pr="00EC3954" w:rsidRDefault="00402B67" w:rsidP="00867E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sidRPr="00EC3954">
              <w:rPr>
                <w:sz w:val="22"/>
                <w:szCs w:val="22"/>
              </w:rPr>
              <w:t xml:space="preserve">Ability to work as part of a team </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Pr="00EC3954" w:rsidRDefault="00402B67" w:rsidP="00867E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ind w:right="34"/>
              <w:jc w:val="both"/>
            </w:pPr>
            <w:r w:rsidRPr="00EC3954">
              <w:rPr>
                <w:sz w:val="22"/>
                <w:szCs w:val="22"/>
              </w:rPr>
              <w:t xml:space="preserve">Highly organised </w:t>
            </w:r>
          </w:p>
        </w:tc>
      </w:tr>
      <w:tr w:rsidR="00402B67" w:rsidRPr="00EC3954" w:rsidTr="00AD2914">
        <w:trPr>
          <w:trHeight w:val="140"/>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402B67" w:rsidRPr="00EC3954" w:rsidRDefault="00402B67" w:rsidP="002E002A">
            <w:pPr>
              <w:pStyle w:val="Default"/>
              <w:spacing w:before="120" w:after="120"/>
              <w:ind w:right="34"/>
              <w:rPr>
                <w:sz w:val="22"/>
                <w:szCs w:val="22"/>
              </w:rPr>
            </w:pPr>
            <w:r w:rsidRPr="00EC3954">
              <w:rPr>
                <w:sz w:val="22"/>
                <w:szCs w:val="22"/>
              </w:rPr>
              <w:t xml:space="preserve">Problem solving and conflict resolution/negotiation skills </w:t>
            </w:r>
          </w:p>
        </w:tc>
      </w:tr>
      <w:tr w:rsidR="00402B67" w:rsidRPr="00EC3954" w:rsidTr="00AD2914">
        <w:tc>
          <w:tcPr>
            <w:tcW w:w="10031" w:type="dxa"/>
            <w:tcBorders>
              <w:top w:val="single" w:sz="4" w:space="0" w:color="auto"/>
            </w:tcBorders>
            <w:shd w:val="clear" w:color="auto" w:fill="E6E6E6"/>
          </w:tcPr>
          <w:p w:rsidR="00402B67" w:rsidRPr="003771AE" w:rsidRDefault="00402B67" w:rsidP="002E002A">
            <w:pPr>
              <w:spacing w:before="120" w:after="120"/>
              <w:ind w:right="34"/>
              <w:rPr>
                <w:rFonts w:cs="Arial"/>
                <w:b/>
                <w:bCs/>
              </w:rPr>
            </w:pPr>
            <w:r w:rsidRPr="003771AE">
              <w:rPr>
                <w:b/>
                <w:snapToGrid w:val="0"/>
                <w:sz w:val="22"/>
                <w:szCs w:val="22"/>
              </w:rPr>
              <w:t>Attributes</w:t>
            </w:r>
          </w:p>
        </w:tc>
      </w:tr>
      <w:tr w:rsidR="00402B67" w:rsidRPr="00EC3954" w:rsidTr="00AD2914">
        <w:tc>
          <w:tcPr>
            <w:tcW w:w="10031" w:type="dxa"/>
            <w:tcBorders>
              <w:top w:val="single" w:sz="4" w:space="0" w:color="auto"/>
            </w:tcBorders>
            <w:shd w:val="clear" w:color="auto" w:fill="auto"/>
          </w:tcPr>
          <w:p w:rsidR="00402B67" w:rsidRPr="00EC3954" w:rsidRDefault="00402B67" w:rsidP="002E002A">
            <w:pPr>
              <w:spacing w:before="120" w:after="120"/>
              <w:ind w:right="34"/>
              <w:rPr>
                <w:rFonts w:cs="Arial"/>
                <w:bCs/>
              </w:rPr>
            </w:pPr>
            <w:r w:rsidRPr="00EC3954">
              <w:rPr>
                <w:rFonts w:cs="Arial"/>
                <w:bCs/>
                <w:sz w:val="22"/>
                <w:szCs w:val="22"/>
              </w:rPr>
              <w:t>Enthusiastic  and motivated</w:t>
            </w:r>
          </w:p>
        </w:tc>
      </w:tr>
      <w:tr w:rsidR="00402B67" w:rsidRPr="00EC3954" w:rsidTr="00AD2914">
        <w:tc>
          <w:tcPr>
            <w:tcW w:w="10031" w:type="dxa"/>
            <w:shd w:val="clear" w:color="auto" w:fill="auto"/>
          </w:tcPr>
          <w:p w:rsidR="00402B67" w:rsidRPr="00EC3954" w:rsidRDefault="00402B67" w:rsidP="002E002A">
            <w:pPr>
              <w:spacing w:before="120" w:after="120"/>
              <w:ind w:right="34"/>
              <w:rPr>
                <w:rFonts w:cs="Arial"/>
                <w:bCs/>
              </w:rPr>
            </w:pPr>
            <w:r w:rsidRPr="00EC3954">
              <w:rPr>
                <w:rFonts w:cs="Arial"/>
                <w:bCs/>
                <w:sz w:val="22"/>
                <w:szCs w:val="22"/>
              </w:rPr>
              <w:t>Attention to detail</w:t>
            </w:r>
          </w:p>
        </w:tc>
      </w:tr>
      <w:tr w:rsidR="00402B67" w:rsidRPr="00EC3954" w:rsidTr="00AD2914">
        <w:trPr>
          <w:trHeight w:val="407"/>
        </w:trPr>
        <w:tc>
          <w:tcPr>
            <w:tcW w:w="10031" w:type="dxa"/>
            <w:shd w:val="clear" w:color="auto" w:fill="auto"/>
          </w:tcPr>
          <w:p w:rsidR="00402B67" w:rsidRPr="00EC3954" w:rsidRDefault="00402B67" w:rsidP="002E002A">
            <w:pPr>
              <w:spacing w:before="120" w:after="120"/>
              <w:ind w:right="34"/>
              <w:rPr>
                <w:rFonts w:cs="Arial"/>
                <w:bCs/>
              </w:rPr>
            </w:pPr>
            <w:r w:rsidRPr="00EC3954">
              <w:rPr>
                <w:rFonts w:cs="Arial"/>
                <w:bCs/>
                <w:sz w:val="22"/>
                <w:szCs w:val="22"/>
              </w:rPr>
              <w:t xml:space="preserve">Punctual </w:t>
            </w:r>
          </w:p>
        </w:tc>
      </w:tr>
      <w:tr w:rsidR="00402B67" w:rsidRPr="00EC3954" w:rsidTr="00AD2914">
        <w:tc>
          <w:tcPr>
            <w:tcW w:w="10031" w:type="dxa"/>
            <w:shd w:val="clear" w:color="auto" w:fill="auto"/>
          </w:tcPr>
          <w:p w:rsidR="00402B67" w:rsidRPr="00EC3954" w:rsidRDefault="00402B67" w:rsidP="002E002A">
            <w:pPr>
              <w:spacing w:before="120" w:after="120"/>
              <w:ind w:right="34"/>
              <w:rPr>
                <w:rFonts w:cs="Arial"/>
                <w:bCs/>
              </w:rPr>
            </w:pPr>
            <w:r w:rsidRPr="00EC3954">
              <w:rPr>
                <w:rFonts w:cs="Arial"/>
                <w:bCs/>
                <w:sz w:val="22"/>
                <w:szCs w:val="22"/>
              </w:rPr>
              <w:t>Shows initiative, self directed</w:t>
            </w:r>
          </w:p>
        </w:tc>
      </w:tr>
      <w:tr w:rsidR="00402B67" w:rsidRPr="00EC3954" w:rsidTr="00AD2914">
        <w:tc>
          <w:tcPr>
            <w:tcW w:w="10031" w:type="dxa"/>
            <w:shd w:val="clear" w:color="auto" w:fill="auto"/>
          </w:tcPr>
          <w:p w:rsidR="00402B67" w:rsidRPr="00EC3954" w:rsidRDefault="00402B67" w:rsidP="002E002A">
            <w:pPr>
              <w:spacing w:before="120" w:after="120"/>
              <w:ind w:right="34"/>
              <w:rPr>
                <w:rFonts w:cs="Arial"/>
                <w:bCs/>
              </w:rPr>
            </w:pPr>
            <w:r w:rsidRPr="00EC3954">
              <w:rPr>
                <w:rFonts w:cs="Arial"/>
                <w:bCs/>
                <w:sz w:val="22"/>
                <w:szCs w:val="22"/>
              </w:rPr>
              <w:t>Honest with integrity</w:t>
            </w:r>
          </w:p>
        </w:tc>
      </w:tr>
      <w:tr w:rsidR="00402B67" w:rsidRPr="00EC3954" w:rsidTr="00AD2914">
        <w:tc>
          <w:tcPr>
            <w:tcW w:w="10031" w:type="dxa"/>
            <w:shd w:val="clear" w:color="auto" w:fill="auto"/>
          </w:tcPr>
          <w:p w:rsidR="00402B67" w:rsidRPr="00EC3954" w:rsidRDefault="00402B67" w:rsidP="002E002A">
            <w:pPr>
              <w:spacing w:before="120" w:after="120"/>
              <w:ind w:right="34"/>
              <w:rPr>
                <w:rFonts w:cs="Arial"/>
                <w:bCs/>
              </w:rPr>
            </w:pPr>
            <w:r w:rsidRPr="00EC3954">
              <w:rPr>
                <w:rFonts w:cs="Arial"/>
                <w:bCs/>
                <w:sz w:val="22"/>
                <w:szCs w:val="22"/>
              </w:rPr>
              <w:t>Leads and participates well in teams</w:t>
            </w:r>
          </w:p>
        </w:tc>
      </w:tr>
    </w:tbl>
    <w:p w:rsidR="00231016" w:rsidRPr="00EC3954" w:rsidRDefault="00231016" w:rsidP="009E789D">
      <w:pPr>
        <w:spacing w:before="120" w:after="120"/>
        <w:rPr>
          <w:rFonts w:cs="Arial"/>
          <w:b/>
          <w:sz w:val="22"/>
          <w:szCs w:val="22"/>
          <w:u w:val="single"/>
        </w:rPr>
      </w:pPr>
    </w:p>
    <w:p w:rsidR="00D41AA4" w:rsidRPr="00EC3954" w:rsidRDefault="00D41AA4" w:rsidP="009E789D">
      <w:pPr>
        <w:pStyle w:val="Default"/>
        <w:spacing w:before="120" w:after="120"/>
        <w:rPr>
          <w:b/>
          <w:bCs/>
          <w:sz w:val="22"/>
          <w:szCs w:val="22"/>
        </w:rPr>
      </w:pPr>
      <w:r w:rsidRPr="00EC3954">
        <w:rPr>
          <w:b/>
          <w:bCs/>
          <w:sz w:val="22"/>
          <w:szCs w:val="22"/>
        </w:rPr>
        <w:t>Deliverable Outcomes</w:t>
      </w:r>
    </w:p>
    <w:p w:rsidR="00C37FA6" w:rsidRDefault="00C37FA6" w:rsidP="00D41AA4">
      <w:pPr>
        <w:numPr>
          <w:ilvl w:val="0"/>
          <w:numId w:val="8"/>
        </w:numPr>
        <w:tabs>
          <w:tab w:val="left" w:pos="2835"/>
          <w:tab w:val="left" w:leader="underscore" w:pos="4536"/>
          <w:tab w:val="left" w:pos="4820"/>
          <w:tab w:val="left" w:leader="underscore" w:pos="9638"/>
        </w:tabs>
        <w:spacing w:after="60" w:line="288" w:lineRule="auto"/>
        <w:contextualSpacing/>
        <w:jc w:val="both"/>
        <w:rPr>
          <w:bCs/>
          <w:sz w:val="22"/>
          <w:szCs w:val="22"/>
        </w:rPr>
      </w:pPr>
      <w:r w:rsidRPr="00C37FA6">
        <w:rPr>
          <w:bCs/>
          <w:sz w:val="22"/>
          <w:szCs w:val="22"/>
        </w:rPr>
        <w:t xml:space="preserve">All </w:t>
      </w:r>
      <w:r>
        <w:rPr>
          <w:bCs/>
          <w:sz w:val="22"/>
          <w:szCs w:val="22"/>
        </w:rPr>
        <w:t>Wellbeing Facilitators receive regular and quality professional supervision</w:t>
      </w:r>
    </w:p>
    <w:p w:rsidR="00C37FA6" w:rsidRDefault="00C37FA6" w:rsidP="00D41AA4">
      <w:pPr>
        <w:numPr>
          <w:ilvl w:val="0"/>
          <w:numId w:val="8"/>
        </w:numPr>
        <w:tabs>
          <w:tab w:val="left" w:pos="2835"/>
          <w:tab w:val="left" w:leader="underscore" w:pos="4536"/>
          <w:tab w:val="left" w:pos="4820"/>
          <w:tab w:val="left" w:leader="underscore" w:pos="9638"/>
        </w:tabs>
        <w:spacing w:after="60" w:line="288" w:lineRule="auto"/>
        <w:contextualSpacing/>
        <w:jc w:val="both"/>
        <w:rPr>
          <w:bCs/>
          <w:sz w:val="22"/>
          <w:szCs w:val="22"/>
        </w:rPr>
      </w:pPr>
      <w:r>
        <w:rPr>
          <w:bCs/>
          <w:sz w:val="22"/>
          <w:szCs w:val="22"/>
        </w:rPr>
        <w:t xml:space="preserve">Systems and processes are developed and maintained to ensure high quality service delivery in line with Recovery and Strength Based Practice Principles and approaches </w:t>
      </w:r>
    </w:p>
    <w:p w:rsidR="00C37FA6" w:rsidRDefault="00C37FA6" w:rsidP="00D41AA4">
      <w:pPr>
        <w:numPr>
          <w:ilvl w:val="0"/>
          <w:numId w:val="8"/>
        </w:numPr>
        <w:tabs>
          <w:tab w:val="left" w:pos="2835"/>
          <w:tab w:val="left" w:leader="underscore" w:pos="4536"/>
          <w:tab w:val="left" w:pos="4820"/>
          <w:tab w:val="left" w:leader="underscore" w:pos="9638"/>
        </w:tabs>
        <w:spacing w:after="60" w:line="288" w:lineRule="auto"/>
        <w:contextualSpacing/>
        <w:jc w:val="both"/>
        <w:rPr>
          <w:bCs/>
          <w:sz w:val="22"/>
          <w:szCs w:val="22"/>
        </w:rPr>
      </w:pPr>
      <w:r>
        <w:rPr>
          <w:bCs/>
          <w:sz w:val="22"/>
          <w:szCs w:val="22"/>
        </w:rPr>
        <w:t>Innovation in service delivery across a large geographical area</w:t>
      </w:r>
    </w:p>
    <w:p w:rsidR="002A2D1C" w:rsidRPr="00C37FA6" w:rsidRDefault="002A2D1C" w:rsidP="002A2D1C">
      <w:pPr>
        <w:tabs>
          <w:tab w:val="left" w:pos="2835"/>
          <w:tab w:val="left" w:leader="underscore" w:pos="4536"/>
          <w:tab w:val="left" w:pos="4820"/>
          <w:tab w:val="left" w:leader="underscore" w:pos="9638"/>
        </w:tabs>
        <w:spacing w:after="60" w:line="288" w:lineRule="auto"/>
        <w:ind w:left="720"/>
        <w:contextualSpacing/>
        <w:jc w:val="both"/>
        <w:rPr>
          <w:bCs/>
          <w:sz w:val="22"/>
          <w:szCs w:val="22"/>
        </w:rPr>
      </w:pPr>
    </w:p>
    <w:p w:rsidR="00D41AA4" w:rsidRPr="00EC3954" w:rsidRDefault="00D41AA4" w:rsidP="00D41AA4">
      <w:pPr>
        <w:pStyle w:val="Default"/>
        <w:rPr>
          <w:b/>
          <w:bCs/>
          <w:sz w:val="22"/>
          <w:szCs w:val="22"/>
        </w:rPr>
      </w:pPr>
      <w:r w:rsidRPr="00EC3954">
        <w:rPr>
          <w:b/>
          <w:bCs/>
          <w:sz w:val="22"/>
          <w:szCs w:val="22"/>
        </w:rPr>
        <w:lastRenderedPageBreak/>
        <w:t xml:space="preserve">Qualifications and Experience </w:t>
      </w:r>
    </w:p>
    <w:p w:rsidR="00D41AA4" w:rsidRPr="00EC3954" w:rsidRDefault="00D41AA4" w:rsidP="00D41AA4">
      <w:pPr>
        <w:pStyle w:val="Default"/>
        <w:rPr>
          <w:sz w:val="22"/>
          <w:szCs w:val="22"/>
        </w:rPr>
      </w:pPr>
    </w:p>
    <w:p w:rsidR="00E8440F" w:rsidRDefault="00D322E4" w:rsidP="00D41AA4">
      <w:pPr>
        <w:pStyle w:val="Default"/>
        <w:numPr>
          <w:ilvl w:val="0"/>
          <w:numId w:val="3"/>
        </w:numPr>
        <w:spacing w:after="37"/>
        <w:rPr>
          <w:sz w:val="22"/>
          <w:szCs w:val="22"/>
        </w:rPr>
      </w:pPr>
      <w:r>
        <w:rPr>
          <w:sz w:val="22"/>
          <w:szCs w:val="22"/>
        </w:rPr>
        <w:t xml:space="preserve">Registered Psychologist with Australian Psychology Accreditation council </w:t>
      </w:r>
    </w:p>
    <w:p w:rsidR="00E8440F" w:rsidRDefault="00E8440F" w:rsidP="00D41AA4">
      <w:pPr>
        <w:pStyle w:val="Default"/>
        <w:numPr>
          <w:ilvl w:val="0"/>
          <w:numId w:val="3"/>
        </w:numPr>
        <w:spacing w:after="37"/>
        <w:rPr>
          <w:sz w:val="22"/>
          <w:szCs w:val="22"/>
        </w:rPr>
      </w:pPr>
      <w:r>
        <w:rPr>
          <w:sz w:val="22"/>
          <w:szCs w:val="22"/>
        </w:rPr>
        <w:t xml:space="preserve">Previous experience in similar role is highly desirable.  </w:t>
      </w:r>
    </w:p>
    <w:p w:rsidR="005577DE" w:rsidRDefault="005577DE" w:rsidP="00D41AA4">
      <w:pPr>
        <w:pStyle w:val="Default"/>
        <w:numPr>
          <w:ilvl w:val="0"/>
          <w:numId w:val="3"/>
        </w:numPr>
        <w:spacing w:after="37"/>
        <w:rPr>
          <w:sz w:val="22"/>
          <w:szCs w:val="22"/>
        </w:rPr>
      </w:pPr>
      <w:r>
        <w:rPr>
          <w:sz w:val="22"/>
          <w:szCs w:val="22"/>
        </w:rPr>
        <w:t>Understanding of Recovery Based Approach and Strengths Based Practice</w:t>
      </w:r>
      <w:r w:rsidR="00B839DA">
        <w:rPr>
          <w:sz w:val="22"/>
          <w:szCs w:val="22"/>
        </w:rPr>
        <w:t xml:space="preserve"> is essential. </w:t>
      </w:r>
      <w:r>
        <w:rPr>
          <w:sz w:val="22"/>
          <w:szCs w:val="22"/>
        </w:rPr>
        <w:t xml:space="preserve"> </w:t>
      </w:r>
    </w:p>
    <w:p w:rsidR="00867E9A" w:rsidRDefault="00D322E4" w:rsidP="00D41AA4">
      <w:pPr>
        <w:pStyle w:val="Default"/>
        <w:numPr>
          <w:ilvl w:val="0"/>
          <w:numId w:val="3"/>
        </w:numPr>
        <w:spacing w:after="37"/>
        <w:rPr>
          <w:sz w:val="22"/>
          <w:szCs w:val="22"/>
        </w:rPr>
      </w:pPr>
      <w:r>
        <w:rPr>
          <w:sz w:val="22"/>
          <w:szCs w:val="22"/>
        </w:rPr>
        <w:t xml:space="preserve">Experience providing staff professional supervision </w:t>
      </w:r>
    </w:p>
    <w:p w:rsidR="00825535" w:rsidRPr="00EC3954" w:rsidRDefault="00825535" w:rsidP="00825535">
      <w:pPr>
        <w:pStyle w:val="Default"/>
        <w:rPr>
          <w:sz w:val="22"/>
          <w:szCs w:val="22"/>
        </w:rPr>
      </w:pPr>
    </w:p>
    <w:p w:rsidR="00231016" w:rsidRPr="00EC3954" w:rsidRDefault="00D41AA4" w:rsidP="00231016">
      <w:pPr>
        <w:pStyle w:val="Heading3"/>
        <w:jc w:val="both"/>
        <w:rPr>
          <w:snapToGrid w:val="0"/>
          <w:sz w:val="22"/>
          <w:szCs w:val="22"/>
          <w:lang w:val="en-AU"/>
        </w:rPr>
      </w:pPr>
      <w:r w:rsidRPr="00EC3954">
        <w:rPr>
          <w:snapToGrid w:val="0"/>
          <w:sz w:val="22"/>
          <w:szCs w:val="22"/>
          <w:lang w:val="en-AU"/>
        </w:rPr>
        <w:t>Other Requirements of the Position</w:t>
      </w:r>
    </w:p>
    <w:p w:rsidR="00231016" w:rsidRPr="00EC3954" w:rsidRDefault="00231016" w:rsidP="00231016">
      <w:pPr>
        <w:jc w:val="both"/>
        <w:rPr>
          <w:sz w:val="22"/>
          <w:szCs w:val="22"/>
        </w:rPr>
      </w:pPr>
    </w:p>
    <w:p w:rsidR="00231016" w:rsidRPr="00EC3954" w:rsidRDefault="00231016" w:rsidP="00231016">
      <w:pPr>
        <w:numPr>
          <w:ilvl w:val="0"/>
          <w:numId w:val="1"/>
        </w:numPr>
        <w:jc w:val="both"/>
        <w:rPr>
          <w:rFonts w:cs="Arial"/>
          <w:sz w:val="22"/>
          <w:szCs w:val="22"/>
        </w:rPr>
      </w:pPr>
      <w:r w:rsidRPr="00EC3954">
        <w:rPr>
          <w:rFonts w:cs="Arial"/>
          <w:sz w:val="22"/>
          <w:szCs w:val="22"/>
        </w:rPr>
        <w:t>Must hold a current Queensland Open Driver’s licence [or licence recognised by Australian laws]</w:t>
      </w:r>
    </w:p>
    <w:p w:rsidR="00231016" w:rsidRPr="00EC3954" w:rsidRDefault="00231016" w:rsidP="00231016">
      <w:pPr>
        <w:numPr>
          <w:ilvl w:val="0"/>
          <w:numId w:val="1"/>
        </w:numPr>
        <w:jc w:val="both"/>
        <w:rPr>
          <w:rFonts w:cs="Arial"/>
          <w:sz w:val="22"/>
          <w:szCs w:val="22"/>
        </w:rPr>
      </w:pPr>
      <w:r w:rsidRPr="00EC3954">
        <w:rPr>
          <w:rFonts w:cs="Arial"/>
          <w:sz w:val="22"/>
          <w:szCs w:val="22"/>
        </w:rPr>
        <w:t>Must have proof of current eligibility to work in Australia [Visa holders]</w:t>
      </w:r>
    </w:p>
    <w:p w:rsidR="00231016" w:rsidRPr="00EC3954" w:rsidRDefault="00231016" w:rsidP="00231016">
      <w:pPr>
        <w:numPr>
          <w:ilvl w:val="0"/>
          <w:numId w:val="1"/>
        </w:numPr>
        <w:jc w:val="both"/>
        <w:rPr>
          <w:rFonts w:cs="Arial"/>
          <w:sz w:val="22"/>
          <w:szCs w:val="22"/>
        </w:rPr>
      </w:pPr>
      <w:r w:rsidRPr="00EC3954">
        <w:rPr>
          <w:rFonts w:cs="Arial"/>
          <w:color w:val="000000"/>
          <w:sz w:val="22"/>
          <w:szCs w:val="22"/>
        </w:rPr>
        <w:t xml:space="preserve">The appointee to this position will be required to complete a six (6) month period of probation </w:t>
      </w:r>
    </w:p>
    <w:p w:rsidR="00231016" w:rsidRDefault="00231016" w:rsidP="00231016">
      <w:pPr>
        <w:numPr>
          <w:ilvl w:val="0"/>
          <w:numId w:val="1"/>
        </w:numPr>
        <w:jc w:val="both"/>
        <w:rPr>
          <w:rFonts w:cs="Arial"/>
          <w:color w:val="000000"/>
          <w:sz w:val="22"/>
          <w:szCs w:val="22"/>
        </w:rPr>
      </w:pPr>
      <w:r w:rsidRPr="00EC3954">
        <w:rPr>
          <w:rFonts w:cs="Arial"/>
          <w:color w:val="000000"/>
          <w:sz w:val="22"/>
          <w:szCs w:val="22"/>
        </w:rPr>
        <w:t>As part of Anglicare Central Queensland’s employme</w:t>
      </w:r>
      <w:r w:rsidR="00D41AA4" w:rsidRPr="00EC3954">
        <w:rPr>
          <w:rFonts w:cs="Arial"/>
          <w:color w:val="000000"/>
          <w:sz w:val="22"/>
          <w:szCs w:val="22"/>
        </w:rPr>
        <w:t xml:space="preserve">nt screening process, preferred </w:t>
      </w:r>
      <w:r w:rsidRPr="00EC3954">
        <w:rPr>
          <w:rFonts w:cs="Arial"/>
          <w:color w:val="000000"/>
          <w:sz w:val="22"/>
          <w:szCs w:val="22"/>
        </w:rPr>
        <w:t xml:space="preserve">applicants will be subjected to an employment ‘suitability check’ with the Commission for Children and Young People and Child Guardian.  Further details regarding this check may be obtained by accessing the web site of the Commission for Children and Young People and Child Guardian at the following internet address: </w:t>
      </w:r>
      <w:hyperlink r:id="rId8" w:history="1">
        <w:r w:rsidRPr="00EC3954">
          <w:rPr>
            <w:rStyle w:val="Hyperlink"/>
            <w:rFonts w:cs="Arial"/>
            <w:sz w:val="22"/>
            <w:szCs w:val="22"/>
          </w:rPr>
          <w:t>http://www.bluecard.qld.gov.au/</w:t>
        </w:r>
      </w:hyperlink>
      <w:r w:rsidRPr="00EC3954">
        <w:rPr>
          <w:rFonts w:cs="Arial"/>
          <w:color w:val="000000"/>
          <w:sz w:val="22"/>
          <w:szCs w:val="22"/>
        </w:rPr>
        <w:t xml:space="preserve"> </w:t>
      </w:r>
    </w:p>
    <w:p w:rsidR="005577DE" w:rsidRDefault="005577DE" w:rsidP="005577DE">
      <w:pPr>
        <w:jc w:val="both"/>
        <w:rPr>
          <w:rFonts w:cs="Arial"/>
          <w:color w:val="000000"/>
          <w:sz w:val="22"/>
          <w:szCs w:val="22"/>
        </w:rPr>
      </w:pPr>
    </w:p>
    <w:p w:rsidR="005577DE" w:rsidRDefault="005577DE" w:rsidP="005577DE">
      <w:pPr>
        <w:jc w:val="both"/>
        <w:rPr>
          <w:rFonts w:cs="Arial"/>
          <w:color w:val="000000"/>
          <w:sz w:val="22"/>
          <w:szCs w:val="22"/>
        </w:rPr>
      </w:pPr>
    </w:p>
    <w:p w:rsidR="005577DE" w:rsidRPr="00EC3954" w:rsidRDefault="005577DE" w:rsidP="005577DE">
      <w:pPr>
        <w:jc w:val="both"/>
        <w:rPr>
          <w:rFonts w:cs="Arial"/>
          <w:color w:val="000000"/>
          <w:sz w:val="22"/>
          <w:szCs w:val="22"/>
        </w:rPr>
      </w:pPr>
    </w:p>
    <w:p w:rsidR="00231016" w:rsidRPr="00EC3954" w:rsidRDefault="00231016" w:rsidP="00231016">
      <w:pPr>
        <w:jc w:val="both"/>
        <w:rPr>
          <w:rFonts w:cs="Arial"/>
          <w:i/>
          <w:color w:val="000000"/>
          <w:sz w:val="22"/>
          <w:szCs w:val="22"/>
        </w:rPr>
      </w:pPr>
      <w:r w:rsidRPr="00EC3954">
        <w:rPr>
          <w:rFonts w:cs="Arial"/>
          <w:i/>
          <w:color w:val="000000"/>
          <w:sz w:val="22"/>
          <w:szCs w:val="22"/>
        </w:rPr>
        <w:t>Anglicare Central Queensland is an equal opportunity employer encouraging individuals from diverse backgrounds and cultures to apply.</w:t>
      </w:r>
    </w:p>
    <w:p w:rsidR="00231016" w:rsidRDefault="00231016" w:rsidP="00231016">
      <w:pPr>
        <w:pStyle w:val="Default"/>
        <w:rPr>
          <w:b/>
          <w:bCs/>
          <w:sz w:val="22"/>
          <w:szCs w:val="22"/>
        </w:rPr>
      </w:pPr>
    </w:p>
    <w:p w:rsidR="003771AE" w:rsidRDefault="003771AE" w:rsidP="00231016">
      <w:pPr>
        <w:pStyle w:val="Default"/>
        <w:rPr>
          <w:b/>
          <w:bCs/>
          <w:sz w:val="22"/>
          <w:szCs w:val="22"/>
        </w:rPr>
      </w:pPr>
    </w:p>
    <w:p w:rsidR="003771AE" w:rsidRDefault="003771AE" w:rsidP="00231016">
      <w:pPr>
        <w:pStyle w:val="Default"/>
        <w:rPr>
          <w:b/>
          <w:bCs/>
          <w:sz w:val="22"/>
          <w:szCs w:val="22"/>
        </w:rPr>
      </w:pPr>
    </w:p>
    <w:p w:rsidR="003771AE" w:rsidRPr="00EC3954" w:rsidRDefault="003771AE" w:rsidP="00231016">
      <w:pPr>
        <w:pStyle w:val="Default"/>
        <w:rPr>
          <w:b/>
          <w:bCs/>
          <w:sz w:val="22"/>
          <w:szCs w:val="22"/>
        </w:rPr>
      </w:pPr>
    </w:p>
    <w:p w:rsidR="00231016" w:rsidRPr="00EC3954" w:rsidRDefault="00231016" w:rsidP="00231016">
      <w:pPr>
        <w:pStyle w:val="Default"/>
        <w:rPr>
          <w:b/>
          <w:bCs/>
          <w:sz w:val="22"/>
          <w:szCs w:val="22"/>
        </w:rPr>
      </w:pPr>
      <w:r w:rsidRPr="00EC3954">
        <w:rPr>
          <w:b/>
          <w:bCs/>
          <w:sz w:val="22"/>
          <w:szCs w:val="22"/>
        </w:rPr>
        <w:t xml:space="preserve">Key Selection Criteria </w:t>
      </w:r>
    </w:p>
    <w:p w:rsidR="00231016" w:rsidRPr="00EC3954" w:rsidRDefault="00231016" w:rsidP="00231016">
      <w:pPr>
        <w:pStyle w:val="Default"/>
        <w:rPr>
          <w:sz w:val="22"/>
          <w:szCs w:val="22"/>
        </w:rPr>
      </w:pPr>
    </w:p>
    <w:p w:rsidR="005577DE" w:rsidRDefault="005577DE" w:rsidP="00AD2914">
      <w:pPr>
        <w:pStyle w:val="Default"/>
        <w:numPr>
          <w:ilvl w:val="0"/>
          <w:numId w:val="9"/>
        </w:numPr>
        <w:spacing w:before="120"/>
        <w:rPr>
          <w:sz w:val="22"/>
          <w:szCs w:val="22"/>
        </w:rPr>
      </w:pPr>
      <w:r>
        <w:rPr>
          <w:sz w:val="22"/>
          <w:szCs w:val="22"/>
        </w:rPr>
        <w:t xml:space="preserve">Demonstrated ability </w:t>
      </w:r>
      <w:r w:rsidR="00AD2914">
        <w:rPr>
          <w:sz w:val="22"/>
          <w:szCs w:val="22"/>
        </w:rPr>
        <w:t xml:space="preserve">to work effectively </w:t>
      </w:r>
      <w:r w:rsidR="00AE5CCD">
        <w:rPr>
          <w:sz w:val="22"/>
          <w:szCs w:val="22"/>
        </w:rPr>
        <w:t xml:space="preserve">with families, </w:t>
      </w:r>
      <w:r>
        <w:rPr>
          <w:sz w:val="22"/>
          <w:szCs w:val="22"/>
        </w:rPr>
        <w:t xml:space="preserve">individuals </w:t>
      </w:r>
      <w:r w:rsidR="00E8440F">
        <w:rPr>
          <w:sz w:val="22"/>
          <w:szCs w:val="22"/>
        </w:rPr>
        <w:t xml:space="preserve">with a lived experience of </w:t>
      </w:r>
      <w:r>
        <w:rPr>
          <w:sz w:val="22"/>
          <w:szCs w:val="22"/>
        </w:rPr>
        <w:t xml:space="preserve"> mental illness</w:t>
      </w:r>
    </w:p>
    <w:p w:rsidR="009D4B16" w:rsidRDefault="009D4B16" w:rsidP="00AD2914">
      <w:pPr>
        <w:pStyle w:val="Default"/>
        <w:numPr>
          <w:ilvl w:val="0"/>
          <w:numId w:val="9"/>
        </w:numPr>
        <w:spacing w:before="120"/>
        <w:rPr>
          <w:sz w:val="22"/>
          <w:szCs w:val="22"/>
        </w:rPr>
      </w:pPr>
      <w:r>
        <w:rPr>
          <w:sz w:val="22"/>
          <w:szCs w:val="22"/>
        </w:rPr>
        <w:t xml:space="preserve">Demonstrated experience in providing clinical assessments and reports </w:t>
      </w:r>
    </w:p>
    <w:p w:rsidR="005577DE" w:rsidRDefault="005577DE" w:rsidP="00AD2914">
      <w:pPr>
        <w:pStyle w:val="Default"/>
        <w:numPr>
          <w:ilvl w:val="0"/>
          <w:numId w:val="9"/>
        </w:numPr>
        <w:spacing w:before="120"/>
        <w:rPr>
          <w:sz w:val="22"/>
          <w:szCs w:val="22"/>
        </w:rPr>
      </w:pPr>
      <w:r>
        <w:rPr>
          <w:sz w:val="22"/>
          <w:szCs w:val="22"/>
        </w:rPr>
        <w:t xml:space="preserve">Highly developed verbal </w:t>
      </w:r>
      <w:r w:rsidR="00AE5CCD">
        <w:rPr>
          <w:sz w:val="22"/>
          <w:szCs w:val="22"/>
        </w:rPr>
        <w:t>and written communication</w:t>
      </w:r>
      <w:r>
        <w:rPr>
          <w:sz w:val="22"/>
          <w:szCs w:val="22"/>
        </w:rPr>
        <w:t xml:space="preserve"> </w:t>
      </w:r>
      <w:r w:rsidR="008E7D1F">
        <w:rPr>
          <w:sz w:val="22"/>
          <w:szCs w:val="22"/>
        </w:rPr>
        <w:t xml:space="preserve">and interpersonal skills </w:t>
      </w:r>
    </w:p>
    <w:p w:rsidR="005577DE" w:rsidRDefault="005577DE" w:rsidP="00AD2914">
      <w:pPr>
        <w:pStyle w:val="Default"/>
        <w:numPr>
          <w:ilvl w:val="0"/>
          <w:numId w:val="9"/>
        </w:numPr>
        <w:spacing w:before="120"/>
        <w:rPr>
          <w:sz w:val="22"/>
          <w:szCs w:val="22"/>
        </w:rPr>
      </w:pPr>
      <w:r>
        <w:rPr>
          <w:sz w:val="22"/>
          <w:szCs w:val="22"/>
        </w:rPr>
        <w:t xml:space="preserve">Demonstrated </w:t>
      </w:r>
      <w:r w:rsidR="008E7D1F">
        <w:rPr>
          <w:sz w:val="22"/>
          <w:szCs w:val="22"/>
        </w:rPr>
        <w:t xml:space="preserve">ability to </w:t>
      </w:r>
      <w:r w:rsidR="00D322E4">
        <w:rPr>
          <w:sz w:val="22"/>
          <w:szCs w:val="22"/>
        </w:rPr>
        <w:t xml:space="preserve">provide professional supervision to a small group of staff </w:t>
      </w:r>
      <w:r w:rsidR="008E7D1F">
        <w:rPr>
          <w:sz w:val="22"/>
          <w:szCs w:val="22"/>
        </w:rPr>
        <w:t xml:space="preserve"> </w:t>
      </w:r>
    </w:p>
    <w:p w:rsidR="00A734CD" w:rsidRDefault="00715D17" w:rsidP="00AD2914">
      <w:pPr>
        <w:pStyle w:val="Default"/>
        <w:numPr>
          <w:ilvl w:val="0"/>
          <w:numId w:val="9"/>
        </w:numPr>
        <w:spacing w:before="120"/>
        <w:rPr>
          <w:sz w:val="22"/>
          <w:szCs w:val="22"/>
        </w:rPr>
      </w:pPr>
      <w:r>
        <w:rPr>
          <w:sz w:val="22"/>
          <w:szCs w:val="22"/>
        </w:rPr>
        <w:t xml:space="preserve">Ability to develop quality programs and practice using creative and innovative </w:t>
      </w:r>
      <w:r w:rsidR="009D4B16">
        <w:rPr>
          <w:sz w:val="22"/>
          <w:szCs w:val="22"/>
        </w:rPr>
        <w:t>processes</w:t>
      </w:r>
    </w:p>
    <w:p w:rsidR="00DC2A3D" w:rsidRPr="00EC3954" w:rsidRDefault="00DC2A3D" w:rsidP="00AD2914">
      <w:pPr>
        <w:pStyle w:val="Default"/>
        <w:numPr>
          <w:ilvl w:val="0"/>
          <w:numId w:val="9"/>
        </w:numPr>
        <w:spacing w:before="120"/>
        <w:rPr>
          <w:sz w:val="22"/>
          <w:szCs w:val="22"/>
        </w:rPr>
      </w:pPr>
      <w:r>
        <w:rPr>
          <w:sz w:val="22"/>
          <w:szCs w:val="22"/>
        </w:rPr>
        <w:t xml:space="preserve">Understanding of </w:t>
      </w:r>
      <w:r w:rsidR="00E8440F">
        <w:rPr>
          <w:sz w:val="22"/>
          <w:szCs w:val="22"/>
        </w:rPr>
        <w:t xml:space="preserve">the Queensland </w:t>
      </w:r>
      <w:r>
        <w:rPr>
          <w:sz w:val="22"/>
          <w:szCs w:val="22"/>
        </w:rPr>
        <w:t xml:space="preserve">Mental Health </w:t>
      </w:r>
      <w:r w:rsidR="003771AE">
        <w:rPr>
          <w:sz w:val="22"/>
          <w:szCs w:val="22"/>
        </w:rPr>
        <w:t>Act</w:t>
      </w:r>
      <w:r w:rsidR="00E8440F">
        <w:rPr>
          <w:sz w:val="22"/>
          <w:szCs w:val="22"/>
        </w:rPr>
        <w:t xml:space="preserve"> 2000</w:t>
      </w:r>
      <w:r w:rsidR="003771AE">
        <w:rPr>
          <w:sz w:val="22"/>
          <w:szCs w:val="22"/>
        </w:rPr>
        <w:t>, as well as relevant</w:t>
      </w:r>
      <w:r>
        <w:rPr>
          <w:sz w:val="22"/>
          <w:szCs w:val="22"/>
        </w:rPr>
        <w:t xml:space="preserve"> laws and legislation.  </w:t>
      </w:r>
    </w:p>
    <w:p w:rsidR="00231016" w:rsidRPr="00EC3954" w:rsidRDefault="00231016" w:rsidP="00AD2914">
      <w:pPr>
        <w:pStyle w:val="Default"/>
        <w:spacing w:before="120"/>
        <w:rPr>
          <w:sz w:val="22"/>
          <w:szCs w:val="22"/>
        </w:rPr>
      </w:pPr>
      <w:r w:rsidRPr="00EC3954">
        <w:rPr>
          <w:sz w:val="22"/>
          <w:szCs w:val="22"/>
        </w:rPr>
        <w:t xml:space="preserve"> </w:t>
      </w:r>
    </w:p>
    <w:p w:rsidR="00231016" w:rsidRPr="00EC3954" w:rsidRDefault="00231016" w:rsidP="00231016">
      <w:pPr>
        <w:pStyle w:val="Default"/>
        <w:rPr>
          <w:b/>
          <w:bCs/>
          <w:sz w:val="22"/>
          <w:szCs w:val="22"/>
        </w:rPr>
      </w:pPr>
    </w:p>
    <w:p w:rsidR="00825535" w:rsidRPr="00EC3954" w:rsidRDefault="00825535" w:rsidP="00825535">
      <w:pPr>
        <w:pStyle w:val="Default"/>
        <w:rPr>
          <w:sz w:val="22"/>
          <w:szCs w:val="22"/>
        </w:rPr>
      </w:pPr>
    </w:p>
    <w:sectPr w:rsidR="00825535" w:rsidRPr="00EC3954" w:rsidSect="00231016">
      <w:headerReference w:type="default" r:id="rId9"/>
      <w:footerReference w:type="default" r:id="rId10"/>
      <w:pgSz w:w="12240" w:h="16340"/>
      <w:pgMar w:top="1219" w:right="838" w:bottom="656" w:left="1545"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0A" w:rsidRDefault="0084290A" w:rsidP="00825535">
      <w:r>
        <w:separator/>
      </w:r>
    </w:p>
  </w:endnote>
  <w:endnote w:type="continuationSeparator" w:id="0">
    <w:p w:rsidR="0084290A" w:rsidRDefault="0084290A" w:rsidP="00825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92125"/>
      <w:docPartObj>
        <w:docPartGallery w:val="Page Numbers (Bottom of Page)"/>
        <w:docPartUnique/>
      </w:docPartObj>
    </w:sdtPr>
    <w:sdtEndPr>
      <w:rPr>
        <w:spacing w:val="60"/>
      </w:rPr>
    </w:sdtEndPr>
    <w:sdtContent>
      <w:p w:rsidR="0084290A" w:rsidRDefault="002064B2">
        <w:pPr>
          <w:pStyle w:val="Footer"/>
          <w:pBdr>
            <w:top w:val="single" w:sz="4" w:space="1" w:color="D9D9D9" w:themeColor="background1" w:themeShade="D9"/>
          </w:pBdr>
          <w:jc w:val="right"/>
        </w:pPr>
        <w:fldSimple w:instr=" PAGE   \* MERGEFORMAT ">
          <w:r w:rsidR="00847BE8">
            <w:rPr>
              <w:noProof/>
            </w:rPr>
            <w:t>1</w:t>
          </w:r>
        </w:fldSimple>
        <w:r w:rsidR="0084290A">
          <w:t xml:space="preserve"> | </w:t>
        </w:r>
        <w:r w:rsidR="0084290A">
          <w:rPr>
            <w:color w:val="7F7F7F" w:themeColor="background1" w:themeShade="7F"/>
            <w:spacing w:val="60"/>
          </w:rPr>
          <w:t>Page</w:t>
        </w:r>
      </w:p>
    </w:sdtContent>
  </w:sdt>
  <w:p w:rsidR="0084290A" w:rsidRDefault="00842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0A" w:rsidRDefault="0084290A" w:rsidP="00825535">
      <w:r>
        <w:separator/>
      </w:r>
    </w:p>
  </w:footnote>
  <w:footnote w:type="continuationSeparator" w:id="0">
    <w:p w:rsidR="0084290A" w:rsidRDefault="0084290A" w:rsidP="00825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0A" w:rsidRDefault="0084290A" w:rsidP="00825535">
    <w:pPr>
      <w:pStyle w:val="Header"/>
      <w:jc w:val="center"/>
    </w:pPr>
    <w:r>
      <w:rPr>
        <w:noProof/>
        <w:lang w:eastAsia="en-AU"/>
      </w:rPr>
      <w:drawing>
        <wp:inline distT="0" distB="0" distL="0" distR="0">
          <wp:extent cx="1950427" cy="661289"/>
          <wp:effectExtent l="19050" t="0" r="0" b="0"/>
          <wp:docPr id="2" name="Picture 1" descr="Logo - central queen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entral queensland.JPG"/>
                  <pic:cNvPicPr/>
                </pic:nvPicPr>
                <pic:blipFill>
                  <a:blip r:embed="rId1"/>
                  <a:stretch>
                    <a:fillRect/>
                  </a:stretch>
                </pic:blipFill>
                <pic:spPr>
                  <a:xfrm>
                    <a:off x="0" y="0"/>
                    <a:ext cx="1947218" cy="6602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60A9"/>
    <w:multiLevelType w:val="hybridMultilevel"/>
    <w:tmpl w:val="78D6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347CA"/>
    <w:multiLevelType w:val="hybridMultilevel"/>
    <w:tmpl w:val="F6EA365E"/>
    <w:lvl w:ilvl="0" w:tplc="1B9ECB2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E331BF"/>
    <w:multiLevelType w:val="hybridMultilevel"/>
    <w:tmpl w:val="567C5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430804"/>
    <w:multiLevelType w:val="hybridMultilevel"/>
    <w:tmpl w:val="7F7A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2015B7"/>
    <w:multiLevelType w:val="hybridMultilevel"/>
    <w:tmpl w:val="671C230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A468D"/>
    <w:multiLevelType w:val="hybridMultilevel"/>
    <w:tmpl w:val="80BC3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7574EB"/>
    <w:multiLevelType w:val="hybridMultilevel"/>
    <w:tmpl w:val="2640CBFA"/>
    <w:lvl w:ilvl="0" w:tplc="5560B08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D24426"/>
    <w:multiLevelType w:val="hybridMultilevel"/>
    <w:tmpl w:val="E01297BA"/>
    <w:lvl w:ilvl="0" w:tplc="BBA682CA">
      <w:start w:val="4"/>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262020"/>
    <w:multiLevelType w:val="hybridMultilevel"/>
    <w:tmpl w:val="3BB4C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0"/>
  </w:num>
  <w:num w:numId="6">
    <w:abstractNumId w:val="7"/>
  </w:num>
  <w:num w:numId="7">
    <w:abstractNumId w:val="2"/>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825535"/>
    <w:rsid w:val="00012126"/>
    <w:rsid w:val="00014FA1"/>
    <w:rsid w:val="00015BBE"/>
    <w:rsid w:val="000E1056"/>
    <w:rsid w:val="001076BC"/>
    <w:rsid w:val="0011458B"/>
    <w:rsid w:val="00125090"/>
    <w:rsid w:val="001348B4"/>
    <w:rsid w:val="00165772"/>
    <w:rsid w:val="001827A9"/>
    <w:rsid w:val="001910C4"/>
    <w:rsid w:val="001B48F9"/>
    <w:rsid w:val="001F203D"/>
    <w:rsid w:val="001F32B8"/>
    <w:rsid w:val="002064B2"/>
    <w:rsid w:val="00214F22"/>
    <w:rsid w:val="002234EE"/>
    <w:rsid w:val="00231016"/>
    <w:rsid w:val="002351D4"/>
    <w:rsid w:val="0027148B"/>
    <w:rsid w:val="00297B41"/>
    <w:rsid w:val="002A2D1C"/>
    <w:rsid w:val="002C082C"/>
    <w:rsid w:val="002E002A"/>
    <w:rsid w:val="00354464"/>
    <w:rsid w:val="003771AE"/>
    <w:rsid w:val="00377AFF"/>
    <w:rsid w:val="0039560E"/>
    <w:rsid w:val="003B586F"/>
    <w:rsid w:val="003E4E34"/>
    <w:rsid w:val="003E504E"/>
    <w:rsid w:val="00402B67"/>
    <w:rsid w:val="004037BF"/>
    <w:rsid w:val="004A2A9C"/>
    <w:rsid w:val="004A72DD"/>
    <w:rsid w:val="004D0B3C"/>
    <w:rsid w:val="004D4DE6"/>
    <w:rsid w:val="004F6C18"/>
    <w:rsid w:val="00517B38"/>
    <w:rsid w:val="005577DE"/>
    <w:rsid w:val="00581DC3"/>
    <w:rsid w:val="00591F6E"/>
    <w:rsid w:val="005B7F24"/>
    <w:rsid w:val="00632C08"/>
    <w:rsid w:val="00636357"/>
    <w:rsid w:val="00644A25"/>
    <w:rsid w:val="00652EDA"/>
    <w:rsid w:val="006D4807"/>
    <w:rsid w:val="00715D17"/>
    <w:rsid w:val="0072544B"/>
    <w:rsid w:val="00770950"/>
    <w:rsid w:val="007C0F17"/>
    <w:rsid w:val="007D496B"/>
    <w:rsid w:val="00804D7A"/>
    <w:rsid w:val="0080602B"/>
    <w:rsid w:val="00825535"/>
    <w:rsid w:val="00834474"/>
    <w:rsid w:val="0084290A"/>
    <w:rsid w:val="00845061"/>
    <w:rsid w:val="00847BE8"/>
    <w:rsid w:val="00867E9A"/>
    <w:rsid w:val="008C49D9"/>
    <w:rsid w:val="008C5F5F"/>
    <w:rsid w:val="008D7C73"/>
    <w:rsid w:val="008E7D1F"/>
    <w:rsid w:val="008F6904"/>
    <w:rsid w:val="00970C0A"/>
    <w:rsid w:val="009C7065"/>
    <w:rsid w:val="009D4B16"/>
    <w:rsid w:val="009E789D"/>
    <w:rsid w:val="00A148E6"/>
    <w:rsid w:val="00A14F1C"/>
    <w:rsid w:val="00A21DB9"/>
    <w:rsid w:val="00A734CD"/>
    <w:rsid w:val="00AA784E"/>
    <w:rsid w:val="00AD2914"/>
    <w:rsid w:val="00AE5CCD"/>
    <w:rsid w:val="00B21554"/>
    <w:rsid w:val="00B27956"/>
    <w:rsid w:val="00B3051B"/>
    <w:rsid w:val="00B32E6E"/>
    <w:rsid w:val="00B47FE4"/>
    <w:rsid w:val="00B839DA"/>
    <w:rsid w:val="00BC1A3A"/>
    <w:rsid w:val="00BC3303"/>
    <w:rsid w:val="00BD2C62"/>
    <w:rsid w:val="00BF09BB"/>
    <w:rsid w:val="00BF7A71"/>
    <w:rsid w:val="00C00355"/>
    <w:rsid w:val="00C15A65"/>
    <w:rsid w:val="00C37FA6"/>
    <w:rsid w:val="00C60543"/>
    <w:rsid w:val="00C809BB"/>
    <w:rsid w:val="00CB267B"/>
    <w:rsid w:val="00CE3377"/>
    <w:rsid w:val="00CF3A78"/>
    <w:rsid w:val="00D002BD"/>
    <w:rsid w:val="00D322E4"/>
    <w:rsid w:val="00D377CE"/>
    <w:rsid w:val="00D41AA4"/>
    <w:rsid w:val="00D87D64"/>
    <w:rsid w:val="00DC2A3D"/>
    <w:rsid w:val="00E10FA9"/>
    <w:rsid w:val="00E147A9"/>
    <w:rsid w:val="00E8440F"/>
    <w:rsid w:val="00E941ED"/>
    <w:rsid w:val="00EB60FB"/>
    <w:rsid w:val="00EC3954"/>
    <w:rsid w:val="00EE4D9C"/>
    <w:rsid w:val="00F119BE"/>
    <w:rsid w:val="00F1430C"/>
    <w:rsid w:val="00F20FB9"/>
    <w:rsid w:val="00F44D4F"/>
    <w:rsid w:val="00F7301F"/>
    <w:rsid w:val="00F92185"/>
    <w:rsid w:val="00FB590B"/>
    <w:rsid w:val="00FE24F7"/>
    <w:rsid w:val="00FE4FA4"/>
    <w:rsid w:val="00FF28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3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25535"/>
    <w:pPr>
      <w:keepNext/>
      <w:jc w:val="center"/>
      <w:outlineLvl w:val="0"/>
    </w:pPr>
    <w:rPr>
      <w:b/>
      <w:bCs/>
      <w:sz w:val="36"/>
      <w:lang w:val="en-US"/>
    </w:rPr>
  </w:style>
  <w:style w:type="paragraph" w:styleId="Heading3">
    <w:name w:val="heading 3"/>
    <w:basedOn w:val="Normal"/>
    <w:next w:val="Normal"/>
    <w:link w:val="Heading3Char"/>
    <w:qFormat/>
    <w:rsid w:val="00825535"/>
    <w:pPr>
      <w:keepNext/>
      <w:outlineLvl w:val="2"/>
    </w:pPr>
    <w:rPr>
      <w:b/>
      <w:bCs/>
      <w:lang w:val="en-US"/>
    </w:rPr>
  </w:style>
  <w:style w:type="paragraph" w:styleId="Heading4">
    <w:name w:val="heading 4"/>
    <w:basedOn w:val="Normal"/>
    <w:next w:val="Normal"/>
    <w:link w:val="Heading4Char"/>
    <w:uiPriority w:val="9"/>
    <w:semiHidden/>
    <w:unhideWhenUsed/>
    <w:qFormat/>
    <w:rsid w:val="0023101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310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5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8255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25535"/>
  </w:style>
  <w:style w:type="paragraph" w:styleId="Footer">
    <w:name w:val="footer"/>
    <w:basedOn w:val="Normal"/>
    <w:link w:val="FooterChar"/>
    <w:uiPriority w:val="99"/>
    <w:unhideWhenUsed/>
    <w:rsid w:val="008255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5535"/>
  </w:style>
  <w:style w:type="paragraph" w:styleId="BalloonText">
    <w:name w:val="Balloon Text"/>
    <w:basedOn w:val="Normal"/>
    <w:link w:val="BalloonTextChar"/>
    <w:uiPriority w:val="99"/>
    <w:semiHidden/>
    <w:unhideWhenUsed/>
    <w:rsid w:val="008255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25535"/>
    <w:rPr>
      <w:rFonts w:ascii="Tahoma" w:hAnsi="Tahoma" w:cs="Tahoma"/>
      <w:sz w:val="16"/>
      <w:szCs w:val="16"/>
    </w:rPr>
  </w:style>
  <w:style w:type="character" w:customStyle="1" w:styleId="Heading1Char">
    <w:name w:val="Heading 1 Char"/>
    <w:basedOn w:val="DefaultParagraphFont"/>
    <w:link w:val="Heading1"/>
    <w:rsid w:val="00825535"/>
    <w:rPr>
      <w:rFonts w:ascii="Arial" w:eastAsia="Times New Roman" w:hAnsi="Arial" w:cs="Times New Roman"/>
      <w:b/>
      <w:bCs/>
      <w:sz w:val="36"/>
      <w:szCs w:val="24"/>
      <w:lang w:val="en-US"/>
    </w:rPr>
  </w:style>
  <w:style w:type="character" w:customStyle="1" w:styleId="Heading3Char">
    <w:name w:val="Heading 3 Char"/>
    <w:basedOn w:val="DefaultParagraphFont"/>
    <w:link w:val="Heading3"/>
    <w:rsid w:val="00825535"/>
    <w:rPr>
      <w:rFonts w:ascii="Arial" w:eastAsia="Times New Roman" w:hAnsi="Arial" w:cs="Times New Roman"/>
      <w:b/>
      <w:bCs/>
      <w:sz w:val="24"/>
      <w:szCs w:val="24"/>
      <w:lang w:val="en-US"/>
    </w:rPr>
  </w:style>
  <w:style w:type="character" w:styleId="Hyperlink">
    <w:name w:val="Hyperlink"/>
    <w:basedOn w:val="DefaultParagraphFont"/>
    <w:rsid w:val="00804D7A"/>
    <w:rPr>
      <w:color w:val="0000FF"/>
      <w:u w:val="single"/>
    </w:rPr>
  </w:style>
  <w:style w:type="paragraph" w:styleId="NormalWeb">
    <w:name w:val="Normal (Web)"/>
    <w:basedOn w:val="Normal"/>
    <w:uiPriority w:val="99"/>
    <w:unhideWhenUsed/>
    <w:rsid w:val="0039560E"/>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39560E"/>
    <w:rPr>
      <w:i/>
      <w:iCs/>
    </w:rPr>
  </w:style>
  <w:style w:type="paragraph" w:customStyle="1" w:styleId="listheading">
    <w:name w:val="list heading"/>
    <w:basedOn w:val="Normal"/>
    <w:uiPriority w:val="99"/>
    <w:rsid w:val="00231016"/>
    <w:pPr>
      <w:spacing w:after="120"/>
    </w:pPr>
    <w:rPr>
      <w:rFonts w:ascii="Trebuchet MS" w:hAnsi="Trebuchet MS"/>
      <w:b/>
      <w:sz w:val="20"/>
      <w:szCs w:val="20"/>
      <w:lang w:val="en-US"/>
    </w:rPr>
  </w:style>
  <w:style w:type="character" w:customStyle="1" w:styleId="Heading4Char">
    <w:name w:val="Heading 4 Char"/>
    <w:basedOn w:val="DefaultParagraphFont"/>
    <w:link w:val="Heading4"/>
    <w:uiPriority w:val="9"/>
    <w:semiHidden/>
    <w:rsid w:val="00231016"/>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231016"/>
    <w:rPr>
      <w:rFonts w:asciiTheme="majorHAnsi" w:eastAsiaTheme="majorEastAsia" w:hAnsiTheme="majorHAnsi" w:cstheme="majorBidi"/>
      <w:i/>
      <w:iCs/>
      <w:color w:val="243F60" w:themeColor="accent1" w:themeShade="7F"/>
      <w:sz w:val="24"/>
      <w:szCs w:val="24"/>
    </w:rPr>
  </w:style>
  <w:style w:type="paragraph" w:customStyle="1" w:styleId="Listbulletindented">
    <w:name w:val="List bullet indented"/>
    <w:basedOn w:val="ListBullet"/>
    <w:uiPriority w:val="99"/>
    <w:rsid w:val="00231016"/>
    <w:pPr>
      <w:contextualSpacing w:val="0"/>
    </w:pPr>
    <w:rPr>
      <w:rFonts w:ascii="Trebuchet MS" w:hAnsi="Trebuchet MS"/>
      <w:sz w:val="20"/>
      <w:szCs w:val="20"/>
      <w:lang w:val="en-US"/>
    </w:rPr>
  </w:style>
  <w:style w:type="paragraph" w:styleId="ListBullet">
    <w:name w:val="List Bullet"/>
    <w:basedOn w:val="Normal"/>
    <w:uiPriority w:val="99"/>
    <w:semiHidden/>
    <w:unhideWhenUsed/>
    <w:rsid w:val="00231016"/>
    <w:pPr>
      <w:tabs>
        <w:tab w:val="num" w:pos="720"/>
      </w:tabs>
      <w:ind w:left="720" w:hanging="360"/>
      <w:contextualSpacing/>
    </w:pPr>
  </w:style>
  <w:style w:type="paragraph" w:styleId="ListParagraph">
    <w:name w:val="List Paragraph"/>
    <w:basedOn w:val="Normal"/>
    <w:uiPriority w:val="34"/>
    <w:qFormat/>
    <w:rsid w:val="00231016"/>
    <w:pPr>
      <w:ind w:left="720"/>
      <w:contextualSpacing/>
    </w:pPr>
  </w:style>
  <w:style w:type="character" w:styleId="CommentReference">
    <w:name w:val="annotation reference"/>
    <w:basedOn w:val="DefaultParagraphFont"/>
    <w:uiPriority w:val="99"/>
    <w:semiHidden/>
    <w:unhideWhenUsed/>
    <w:rsid w:val="00D41AA4"/>
    <w:rPr>
      <w:sz w:val="16"/>
      <w:szCs w:val="16"/>
    </w:rPr>
  </w:style>
  <w:style w:type="paragraph" w:styleId="CommentText">
    <w:name w:val="annotation text"/>
    <w:basedOn w:val="Normal"/>
    <w:link w:val="CommentTextChar"/>
    <w:uiPriority w:val="99"/>
    <w:unhideWhenUsed/>
    <w:rsid w:val="00D41AA4"/>
    <w:rPr>
      <w:sz w:val="20"/>
      <w:szCs w:val="20"/>
      <w:lang w:val="en-US"/>
    </w:rPr>
  </w:style>
  <w:style w:type="character" w:customStyle="1" w:styleId="CommentTextChar">
    <w:name w:val="Comment Text Char"/>
    <w:basedOn w:val="DefaultParagraphFont"/>
    <w:link w:val="CommentText"/>
    <w:uiPriority w:val="99"/>
    <w:rsid w:val="00D41AA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504E"/>
    <w:rPr>
      <w:b/>
      <w:bCs/>
      <w:lang w:val="en-AU"/>
    </w:rPr>
  </w:style>
  <w:style w:type="character" w:customStyle="1" w:styleId="CommentSubjectChar">
    <w:name w:val="Comment Subject Char"/>
    <w:basedOn w:val="CommentTextChar"/>
    <w:link w:val="CommentSubject"/>
    <w:uiPriority w:val="99"/>
    <w:semiHidden/>
    <w:rsid w:val="003E50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card.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FF79-0DC6-4BC0-9808-AC6DE2D4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Anglicare Central Queensland</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sreibelt</dc:creator>
  <cp:lastModifiedBy>spabis</cp:lastModifiedBy>
  <cp:revision>5</cp:revision>
  <cp:lastPrinted>2013-02-13T05:56:00Z</cp:lastPrinted>
  <dcterms:created xsi:type="dcterms:W3CDTF">2014-10-10T04:07:00Z</dcterms:created>
  <dcterms:modified xsi:type="dcterms:W3CDTF">2016-02-04T00:15:00Z</dcterms:modified>
</cp:coreProperties>
</file>